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tabs>
          <w:tab w:val="left" w:pos="921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ДЕКОРАТИВНОЕ РАСТЕНИЕВОДСТВО</w:t>
      </w:r>
    </w:p>
    <w:p>
      <w:pPr>
        <w:tabs>
          <w:tab w:val="left" w:pos="921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0"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ЛЕКЦИЯ 3 БИОЛОГИЧЕСКИЕ ОСОБЕННОСТИ ДРЕВЕСНЫХ РАСТЕНИЙ И ИХ ТРЕБОВАНИЯ К ЭКОЛОГИЧЕСКИМ ФАКТОРАМ</w:t>
      </w:r>
    </w:p>
    <w:p>
      <w:pPr>
        <w:tabs>
          <w:tab w:val="left" w:pos="9214"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16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формировании объемно-пространственных композиций на объектах озеленения большое значение имеют размеры  растений. В естественных условиях произрастания деревья и кустарники по высоте делят на три  группы:</w:t>
      </w:r>
    </w:p>
    <w:p>
      <w:pPr>
        <w:tabs>
          <w:tab w:val="left" w:pos="9214" w:leader="none"/>
        </w:tabs>
        <w:spacing w:before="0" w:after="0" w:line="240"/>
        <w:ind w:right="178"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деревья: I группа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свыше 20 м, II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10 до 20 м, III группа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5 до  10  м;</w:t>
      </w:r>
    </w:p>
    <w:p>
      <w:pPr>
        <w:tabs>
          <w:tab w:val="left" w:pos="9214" w:leader="none"/>
        </w:tabs>
        <w:spacing w:before="0" w:after="0" w:line="240"/>
        <w:ind w:right="18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кустарники: I группа (высокие)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м,  II  (средней  высо ты)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м,  III (низкие)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от 0,5  до  1  м.</w:t>
      </w:r>
    </w:p>
    <w:p>
      <w:pPr>
        <w:tabs>
          <w:tab w:val="left" w:pos="9214" w:leader="none"/>
        </w:tabs>
        <w:spacing w:before="0" w:after="0" w:line="240"/>
        <w:ind w:right="17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 ростом в высоту у деревьев и кустарников связано и развитие кроны. Деревья I группы, как правило, имеют широкую крону диаметром более  10 м (дуб, клен остролистный, ясень); у деревьев II группы крона средних размеров диаметром 5</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м (граб, груша обыкновенная); деревья III группы имеют узкую крону диа метром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 </w:t>
      </w:r>
      <w:r>
        <w:rPr>
          <w:rFonts w:ascii="Times New Roman" w:hAnsi="Times New Roman" w:cs="Times New Roman" w:eastAsia="Times New Roman"/>
          <w:color w:val="auto"/>
          <w:spacing w:val="0"/>
          <w:position w:val="0"/>
          <w:sz w:val="24"/>
          <w:shd w:fill="auto" w:val="clear"/>
        </w:rPr>
        <w:t xml:space="preserve">м (рябина обыкновенная, черемуха обыкновенная, яблоня ягодная). Однако имеется много исключений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напри мер, кипарис вечнозеленый пирамидальный и виды тополей с пирамидальной кроной имеют диаметр кроны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 </w:t>
      </w:r>
      <w:r>
        <w:rPr>
          <w:rFonts w:ascii="Times New Roman" w:hAnsi="Times New Roman" w:cs="Times New Roman" w:eastAsia="Times New Roman"/>
          <w:color w:val="auto"/>
          <w:spacing w:val="0"/>
          <w:position w:val="0"/>
          <w:sz w:val="24"/>
          <w:shd w:fill="auto" w:val="clear"/>
        </w:rPr>
        <w:t xml:space="preserve">м при 30-мет ровой высоте, а альбиция ленкоранская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дерево третьей величины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образует крону диаметром 10</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15 </w:t>
      </w:r>
      <w:r>
        <w:rPr>
          <w:rFonts w:ascii="Times New Roman" w:hAnsi="Times New Roman" w:cs="Times New Roman" w:eastAsia="Times New Roman"/>
          <w:color w:val="auto"/>
          <w:spacing w:val="0"/>
          <w:position w:val="0"/>
          <w:sz w:val="24"/>
          <w:shd w:fill="auto" w:val="clear"/>
        </w:rPr>
        <w:t xml:space="preserve">м.</w:t>
      </w:r>
    </w:p>
    <w:p>
      <w:pPr>
        <w:tabs>
          <w:tab w:val="left" w:pos="9214" w:leader="none"/>
        </w:tabs>
        <w:spacing w:before="0" w:after="0" w:line="240"/>
        <w:ind w:right="104"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быстроте роста деревья и кустарники (по А. И. Колеснико ву) подразделяются на пять групп: весьма быстрорастущие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еже годный прирост до 2 м и более (эвкалипт, тополь, ива белая и вавилонская, айлант, береза плакучая, акация белая, или робиния; аморфа, бузина, чубушник); быстрорастущие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прирост до I м (ясень обыкновенный, зеленый, пенсильванский,  орех чер ный и грецкий); умеренно растущие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прирост до  0,5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0,6 </w:t>
      </w:r>
      <w:r>
        <w:rPr>
          <w:rFonts w:ascii="Times New Roman" w:hAnsi="Times New Roman" w:cs="Times New Roman" w:eastAsia="Times New Roman"/>
          <w:color w:val="auto"/>
          <w:spacing w:val="0"/>
          <w:position w:val="0"/>
          <w:sz w:val="24"/>
          <w:shd w:fill="auto" w:val="clear"/>
        </w:rPr>
        <w:t xml:space="preserve">м (вяз, клен остролистный и полевой, дуб черешчатый и скаль ный); медленнорастущие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 0,25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0,3 </w:t>
      </w:r>
      <w:r>
        <w:rPr>
          <w:rFonts w:ascii="Times New Roman" w:hAnsi="Times New Roman" w:cs="Times New Roman" w:eastAsia="Times New Roman"/>
          <w:color w:val="auto"/>
          <w:spacing w:val="0"/>
          <w:position w:val="0"/>
          <w:sz w:val="24"/>
          <w:shd w:fill="auto" w:val="clear"/>
        </w:rPr>
        <w:t xml:space="preserve">м (груша лесная, яблоня сибирская, сосна сибирская); весьма медленнорастущие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рост до  0,15  м  (самшит,  тис ягодный).</w:t>
      </w:r>
    </w:p>
    <w:p>
      <w:pPr>
        <w:tabs>
          <w:tab w:val="left" w:pos="9214" w:leader="none"/>
        </w:tabs>
        <w:spacing w:before="0" w:after="0" w:line="240"/>
        <w:ind w:right="11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Быстрота роста зависит не только от наследственных свойств, но и от того, насколько благоприятны или соответствуют конк ретной породе окружающие условия. Так, например, бархат амурский, считающийся на Дальнем Востоке быстрорастущей поро дой, в условиях Ленинграда и Москвы в молодом возрасте по вреждается заморозками  и лишь в  20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25 </w:t>
      </w:r>
      <w:r>
        <w:rPr>
          <w:rFonts w:ascii="Times New Roman" w:hAnsi="Times New Roman" w:cs="Times New Roman" w:eastAsia="Times New Roman"/>
          <w:color w:val="auto"/>
          <w:spacing w:val="0"/>
          <w:position w:val="0"/>
          <w:sz w:val="24"/>
          <w:shd w:fill="auto" w:val="clear"/>
        </w:rPr>
        <w:t xml:space="preserve">лет достигает высоты 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м, поэтому в Нечерноземье эту породу относят к медленно растущим, что значительно влияет на срок выращивания ее в питомнике.</w:t>
      </w:r>
    </w:p>
    <w:p>
      <w:pPr>
        <w:tabs>
          <w:tab w:val="left" w:pos="9214" w:leader="none"/>
        </w:tabs>
        <w:spacing w:before="0" w:after="0" w:line="240"/>
        <w:ind w:right="12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естественных условиях быстрорастущие породы (тополя, ивы, березы) обычно менее долговечны, чем медленнорастущие (дуб, липа, клен остролистный), хотя имеются и исключения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пла тан, секвойя, ясень обыкновенный. Поэтому считалось, что на объектах озеленения необходимо использовать больше долговеч ных медленнорастущих пород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обеспечит их более длитель ное существование без замены растений. Основываясь на этом, до 1977 г. в питомниках соотношение быстро- и медленнорастущих лиственных пород было соответственно 20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30 </w:t>
      </w:r>
      <w:r>
        <w:rPr>
          <w:rFonts w:ascii="Times New Roman" w:hAnsi="Times New Roman" w:cs="Times New Roman" w:eastAsia="Times New Roman"/>
          <w:color w:val="auto"/>
          <w:spacing w:val="0"/>
          <w:position w:val="0"/>
          <w:sz w:val="24"/>
          <w:shd w:fill="auto" w:val="clear"/>
        </w:rPr>
        <w:t xml:space="preserve">и 40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60 %. </w:t>
      </w:r>
      <w:r>
        <w:rPr>
          <w:rFonts w:ascii="Times New Roman" w:hAnsi="Times New Roman" w:cs="Times New Roman" w:eastAsia="Times New Roman"/>
          <w:color w:val="auto"/>
          <w:spacing w:val="0"/>
          <w:position w:val="0"/>
          <w:sz w:val="24"/>
          <w:shd w:fill="auto" w:val="clear"/>
        </w:rPr>
        <w:t xml:space="preserve">Одна ко выращивание такого количества медленнорастущих пород при существовавших ценах было экономически не  выгодно.</w:t>
      </w:r>
    </w:p>
    <w:p>
      <w:pPr>
        <w:tabs>
          <w:tab w:val="left" w:pos="9214" w:leader="none"/>
        </w:tabs>
        <w:spacing w:before="0" w:after="0" w:line="240"/>
        <w:ind w:right="138"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Практика показала, что в городских условиях связь между бы стротой роста и продолжительностью жизни растений нарушается. В связи с этим изменилось соотношение быстро- и медленнорасту щих пород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доля быстрорастущих увеличилась до 45 % (табл. 1.3), что способствовало повышению рентабельности питомнических хозяйств. Большое значение имело также введение в действие но вого  прейскуранта на посадочный  материал.</w:t>
      </w:r>
    </w:p>
    <w:p>
      <w:pPr>
        <w:tabs>
          <w:tab w:val="left" w:pos="9214" w:leader="none"/>
        </w:tabs>
        <w:spacing w:before="0" w:after="0" w:line="240"/>
        <w:ind w:right="207"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Основные биологические свойства и внешние признаки расте ний формируются в определенной среде наибольшего распрост ранения  вида  (ареал)  под влиянием  различных факторов.</w:t>
      </w:r>
    </w:p>
    <w:p>
      <w:pPr>
        <w:tabs>
          <w:tab w:val="left" w:pos="9214" w:leader="none"/>
        </w:tabs>
        <w:spacing w:before="0" w:after="0" w:line="240"/>
        <w:ind w:right="21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Среда представляет собой совокупность отдельных факторов, влияющих на живые организмы и находящихся в постоянном вза имодействии. От понятия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среда</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следует отличать понятие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условия существования</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включающее совокупность жизненно необходи мых факторов,  без которых растение  не  может существовать.</w:t>
      </w:r>
    </w:p>
    <w:p>
      <w:pPr>
        <w:tabs>
          <w:tab w:val="left" w:pos="9214" w:leader="none"/>
        </w:tabs>
        <w:spacing w:before="0" w:after="0" w:line="240"/>
        <w:ind w:right="11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Внешние факторы, влияющие на растения, называются </w:t>
      </w:r>
      <w:r>
        <w:rPr>
          <w:rFonts w:ascii="Times New Roman" w:hAnsi="Times New Roman" w:cs="Times New Roman" w:eastAsia="Times New Roman"/>
          <w:i/>
          <w:color w:val="auto"/>
          <w:spacing w:val="0"/>
          <w:position w:val="0"/>
          <w:sz w:val="24"/>
          <w:shd w:fill="auto" w:val="clear"/>
        </w:rPr>
        <w:t xml:space="preserve">эколо гическими. </w:t>
      </w:r>
      <w:r>
        <w:rPr>
          <w:rFonts w:ascii="Times New Roman" w:hAnsi="Times New Roman" w:cs="Times New Roman" w:eastAsia="Times New Roman"/>
          <w:color w:val="auto"/>
          <w:spacing w:val="0"/>
          <w:position w:val="0"/>
          <w:sz w:val="24"/>
          <w:shd w:fill="auto" w:val="clear"/>
        </w:rPr>
        <w:t xml:space="preserve">Их, в свою очередь, разделяют на две группы: абиоти ческие (факторы неживой среды) и биотические (связанные с влиянием живых существ).</w:t>
      </w:r>
    </w:p>
    <w:p>
      <w:pPr>
        <w:tabs>
          <w:tab w:val="left" w:pos="9214" w:leader="none"/>
        </w:tabs>
        <w:spacing w:before="0" w:after="0" w:line="240"/>
        <w:ind w:right="12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Абиотические факторы: </w:t>
      </w:r>
      <w:r>
        <w:rPr>
          <w:rFonts w:ascii="Times New Roman" w:hAnsi="Times New Roman" w:cs="Times New Roman" w:eastAsia="Times New Roman"/>
          <w:color w:val="auto"/>
          <w:spacing w:val="0"/>
          <w:position w:val="0"/>
          <w:sz w:val="24"/>
          <w:shd w:fill="auto" w:val="clear"/>
        </w:rPr>
        <w:t xml:space="preserve">а) климатические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свет, тепло, со став и движение воздуха, влага (осадки, влажность почвы и воз духа); б) эдафические, или почвенно-грунтовые,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механический и химический состав почв, их физические свойства; в) топогра фические,  или  орографические,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рельеф.</w:t>
      </w:r>
    </w:p>
    <w:p>
      <w:pPr>
        <w:tabs>
          <w:tab w:val="left" w:pos="9214" w:leader="none"/>
        </w:tabs>
        <w:spacing w:before="0" w:after="0" w:line="240"/>
        <w:ind w:right="12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Биотические факторы: </w:t>
      </w:r>
      <w:r>
        <w:rPr>
          <w:rFonts w:ascii="Times New Roman" w:hAnsi="Times New Roman" w:cs="Times New Roman" w:eastAsia="Times New Roman"/>
          <w:color w:val="auto"/>
          <w:spacing w:val="0"/>
          <w:position w:val="0"/>
          <w:sz w:val="24"/>
          <w:shd w:fill="auto" w:val="clear"/>
        </w:rPr>
        <w:t xml:space="preserve">а) фитогенные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влияние растений- сообитателей прямое (симбиоз, паразитизм) и косвенное (изме нение среды обитания (света, влаги) за счет рядом находящихся растений); б) зоогенные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влияние животных (поедание, вытап тывание,  опыление).</w:t>
      </w:r>
    </w:p>
    <w:p>
      <w:pPr>
        <w:tabs>
          <w:tab w:val="left" w:pos="9214" w:leader="none"/>
        </w:tabs>
        <w:spacing w:before="0" w:after="0" w:line="240"/>
        <w:ind w:right="12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группу биотических входят также микогенные (влияние гри бов)  и  микробогенньте  (влияние  микробов)  факторы.</w:t>
      </w:r>
    </w:p>
    <w:p>
      <w:pPr>
        <w:tabs>
          <w:tab w:val="left" w:pos="9214" w:leader="none"/>
        </w:tabs>
        <w:spacing w:before="0" w:after="0" w:line="240"/>
        <w:ind w:right="12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отдельную группу выделяют </w:t>
      </w:r>
      <w:r>
        <w:rPr>
          <w:rFonts w:ascii="Times New Roman" w:hAnsi="Times New Roman" w:cs="Times New Roman" w:eastAsia="Times New Roman"/>
          <w:i/>
          <w:color w:val="auto"/>
          <w:spacing w:val="0"/>
          <w:position w:val="0"/>
          <w:sz w:val="24"/>
          <w:shd w:fill="auto" w:val="clear"/>
        </w:rPr>
        <w:t xml:space="preserve">антропогенные факторы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влия ние человека на растения в процессе их сознательного изменения (селекции, гибридизации), интродукции, хозяйственной деятель ности.</w:t>
      </w:r>
    </w:p>
    <w:p>
      <w:pPr>
        <w:tabs>
          <w:tab w:val="left" w:pos="9214" w:leader="none"/>
        </w:tabs>
        <w:spacing w:before="0" w:after="0" w:line="240"/>
        <w:ind w:right="13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Оптимальная жизнедеятельность растений отмечается при оп тимальных значениях факторов среды, т. е. когда растение нахо дится в комфортных условиях. Если какой-либо фактор, составля ющий условия существования, имеет крайне низкое или крайне высокое значение, то он ограничивает действие остальных факто ров и определяет конечный результат действия среды на растение. Поэтому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выявление</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факторов в минимуме (или максимуме) и устранение их ограничивающего действия (оптимизация среды) составляют важную практическую цель в производстве древесных декоративных  растений.</w:t>
      </w:r>
    </w:p>
    <w:p>
      <w:pPr>
        <w:tabs>
          <w:tab w:val="left" w:pos="9214" w:leader="none"/>
        </w:tabs>
        <w:spacing w:before="0" w:after="0" w:line="240"/>
        <w:ind w:right="14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При перенесении декоративных пород в другие условия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интродукции или использовании местных видов в озеленении городских и промышленных территорий, выращивании в питомни ках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необходимо учитывать степень адекватности экологических факторов новой среды экологическим требованиям видов и форм. При сильном изменении факторов условий существования насту пают серьезные нарушения жизненных функций растений, не редко  приводящие их к гибели.</w:t>
      </w:r>
    </w:p>
    <w:p>
      <w:pPr>
        <w:tabs>
          <w:tab w:val="left" w:pos="9214" w:leader="none"/>
        </w:tabs>
        <w:spacing w:before="0" w:after="0" w:line="240"/>
        <w:ind w:right="14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Температурные условия. </w:t>
      </w:r>
      <w:r>
        <w:rPr>
          <w:rFonts w:ascii="Times New Roman" w:hAnsi="Times New Roman" w:cs="Times New Roman" w:eastAsia="Times New Roman"/>
          <w:color w:val="auto"/>
          <w:spacing w:val="0"/>
          <w:position w:val="0"/>
          <w:sz w:val="24"/>
          <w:shd w:fill="auto" w:val="clear"/>
        </w:rPr>
        <w:t xml:space="preserve">Возможность использования той или иной древесной породы в озеленении определяется главным об разом величиной минимальной температуры, которую она может переносить без потерь своих декоративных качеств, т. е. </w:t>
      </w:r>
      <w:r>
        <w:rPr>
          <w:rFonts w:ascii="Times New Roman" w:hAnsi="Times New Roman" w:cs="Times New Roman" w:eastAsia="Times New Roman"/>
          <w:i/>
          <w:color w:val="auto"/>
          <w:spacing w:val="0"/>
          <w:position w:val="0"/>
          <w:sz w:val="24"/>
          <w:shd w:fill="auto" w:val="clear"/>
        </w:rPr>
        <w:t xml:space="preserve">морозо стойкостью, </w:t>
      </w:r>
      <w:r>
        <w:rPr>
          <w:rFonts w:ascii="Times New Roman" w:hAnsi="Times New Roman" w:cs="Times New Roman" w:eastAsia="Times New Roman"/>
          <w:color w:val="auto"/>
          <w:spacing w:val="0"/>
          <w:position w:val="0"/>
          <w:sz w:val="24"/>
          <w:shd w:fill="auto" w:val="clear"/>
        </w:rPr>
        <w:t xml:space="preserve">или </w:t>
      </w:r>
      <w:r>
        <w:rPr>
          <w:rFonts w:ascii="Times New Roman" w:hAnsi="Times New Roman" w:cs="Times New Roman" w:eastAsia="Times New Roman"/>
          <w:i/>
          <w:color w:val="auto"/>
          <w:spacing w:val="0"/>
          <w:position w:val="0"/>
          <w:sz w:val="24"/>
          <w:shd w:fill="auto" w:val="clear"/>
        </w:rPr>
        <w:t xml:space="preserve">холодостойкостью, </w:t>
      </w:r>
      <w:r>
        <w:rPr>
          <w:rFonts w:ascii="Times New Roman" w:hAnsi="Times New Roman" w:cs="Times New Roman" w:eastAsia="Times New Roman"/>
          <w:color w:val="auto"/>
          <w:spacing w:val="0"/>
          <w:position w:val="0"/>
          <w:sz w:val="24"/>
          <w:shd w:fill="auto" w:val="clear"/>
        </w:rPr>
        <w:t xml:space="preserve">породы, под которой пони мают способность переносить прямое действие температуры ниже О "С во время осенних и весенних заморозков и зимних морозов. От осенних заморозков страдают породы с продолжительным   ростом побегов, слабым их одревеснением к осени,  в  результате чего такие растения часто повреждаются зимними морозами. Дре весные растения, рано начинающие свой рост, наоборот, повреж даются в основном весенними заморозками. Повреждения затяги вают вегетацию, а так как на восстановление требуется дополни тельное время, побеги запаздывают с вызреванием, что также снижает их устойчивость к зимним  морозам.</w:t>
      </w:r>
    </w:p>
    <w:p>
      <w:pPr>
        <w:tabs>
          <w:tab w:val="left" w:pos="9214" w:leader="none"/>
        </w:tabs>
        <w:spacing w:before="0" w:after="0" w:line="240"/>
        <w:ind w:right="13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Морозостойкость (холодостойкость) древесных пород опре деляется главным образом характером и степенью повреждений от зимних морозов. Для оценки последней наиболее часто при меняют пятибалльные шкалы, в которых баллом I отмечают по роды совершенно неповреждаемые, баллом V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породы, вы мерзающие в первую зиму, а баллами II, III, IV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соответствен но породы с повреждаемыми одно-, двух- и трехлетними и старше ветвями.</w:t>
      </w:r>
    </w:p>
    <w:p>
      <w:pPr>
        <w:tabs>
          <w:tab w:val="left" w:pos="9214" w:leader="none"/>
        </w:tabs>
        <w:spacing w:before="0" w:after="0" w:line="240"/>
        <w:ind w:right="14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Морозостойкость декоративных пород зависит от сочетания следующих экологических факторов: суммы эффективных темпера тур (для пород умеренной зоны температура выше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 сред ней из минимальных годовых температур; коэффициента увлаж нения воздуха и почвы; длины безморозного периода. Морозо стойкость снижается, если уменьшается сумма эффективных (бо лее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 температур, снижается уровень значения средних из минимальных температур, увеличивается увлажнение или сокра щается безморозный период. И наоборот, она повышается, если увеличивается сумма эффективных температур, повышается сред няя минимальная температура, уменьшается увлажнение и уве личивается  безморозный период.</w:t>
      </w:r>
    </w:p>
    <w:p>
      <w:pPr>
        <w:tabs>
          <w:tab w:val="left" w:pos="9214" w:leader="none"/>
        </w:tabs>
        <w:spacing w:before="0" w:after="0" w:line="240"/>
        <w:ind w:right="159"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Устойчивость древесных пород к низким температурам зависит от их морфологических, анатомических и физиологических осо бенностей: от наличия покровов, защищающих от промерзания или зимнего иссушения тканей; способности плазмы переносить обезвоживание и концентрации клеточного сока; от накопления на зиму в клетках жиров и углеводов. Она изменяется и с возрас том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молодые более чувствительны к морозам. Так, ель обыкновенная, переносящая 50</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60-</w:t>
      </w:r>
      <w:r>
        <w:rPr>
          <w:rFonts w:ascii="Times New Roman" w:hAnsi="Times New Roman" w:cs="Times New Roman" w:eastAsia="Times New Roman"/>
          <w:color w:val="auto"/>
          <w:spacing w:val="0"/>
          <w:position w:val="0"/>
          <w:sz w:val="24"/>
          <w:shd w:fill="auto" w:val="clear"/>
        </w:rPr>
        <w:t xml:space="preserve">градусные морозы, в возрасте двух-пяти лет страдает от заморозков на открытом месте, а в южных районах ее распространения страдают от заморозков молодые по беги  взрослых растений.</w:t>
      </w:r>
    </w:p>
    <w:p>
      <w:pPr>
        <w:tabs>
          <w:tab w:val="left" w:pos="9214" w:leader="none"/>
        </w:tabs>
        <w:spacing w:before="0" w:after="0" w:line="240"/>
        <w:ind w:right="18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 морозостойкости в целом с учетом отношения к крайним низким температурам декоративные древесные породы могут быть охарактеризованы следующим образом (Л. П. Смоляк, 1983; А. И. Ко лесников,  1974).</w:t>
      </w:r>
    </w:p>
    <w:p>
      <w:pPr>
        <w:numPr>
          <w:ilvl w:val="0"/>
          <w:numId w:val="25"/>
        </w:numPr>
        <w:tabs>
          <w:tab w:val="left" w:pos="1134" w:leader="none"/>
        </w:tabs>
        <w:spacing w:before="0" w:after="0" w:line="240"/>
        <w:ind w:right="0" w:left="0" w:firstLine="567"/>
        <w:jc w:val="left"/>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Очень морозостойкие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переносят длительное понижение тем пературы до -35 t -50 "С и ниже. К ним относятся береза  пушистая и повислая, ель обыкновенная, лиственница даурская и сибир ская, ольха серая, сосна обыкновенная и сибирская (кедровая), тополь бальзамический и китайский; боярышник багряный, бу зина красная, дерен, карагана древовидная, кедровый стланик, сосна горная.</w:t>
      </w:r>
    </w:p>
    <w:p>
      <w:pPr>
        <w:numPr>
          <w:ilvl w:val="0"/>
          <w:numId w:val="25"/>
        </w:num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Морозостойкие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переносят длительное понижение темпера туры до -25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 К ним относятся ель сизая, Энгельмана, колючая и тяньшанская, сосна Веймутова, пихта сибирская, дуб летний (черешчатый), ива белая, ильмовые, клен остролистный, ясенелистный, татарский и Гиннала, липа мелколистная, орех маньчжурский и серый, рябина обыкновенная, черемуха обык новенная, ясень обыкновенный; боярышник обыкновенный, жи молость обыкновенная и татарская, калина обыкновенная, роза морщинистая, сирень обыкновенная и венгерская, туя западная.</w:t>
      </w:r>
    </w:p>
    <w:p>
      <w:pPr>
        <w:numPr>
          <w:ilvl w:val="0"/>
          <w:numId w:val="25"/>
        </w:numPr>
        <w:tabs>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Умеренно морозостойкие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переносят длительное понижение температуры до -15 4- -25 "С. К ним относятся лжетсуга тисолист- ная, пихта одноцветная и кавказская, сосна крымская и желтая, тис ягодный, бархат амурский, бук, гледичия, граб обыкновен ный, груша обыкновенная, дуб пушистый, катальпа великолеп ная, конский каштан, клен серебристый, липа крупнолистная, войлочная и крымская, орех грецкий и черный, робиния, софора японская, тополь черный, берлинский и канадский, шелковица белая; бирючина обыкновенная, дейция, калина гордовина, лох узколистный, скумпия, смородина золотистая, большинство ви дов спиреи, чубушники, шиповники, некоторые сорта роз.</w:t>
      </w:r>
    </w:p>
    <w:p>
      <w:pPr>
        <w:numPr>
          <w:ilvl w:val="0"/>
          <w:numId w:val="25"/>
        </w:numPr>
        <w:tabs>
          <w:tab w:val="left" w:pos="628" w:leader="none"/>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Неморозостойкие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переносят непродолжительное снижение температуры до -10 + -15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 К ним относятся кипарисы, кедры, криптомерия, секвойядендрон и секвойя вечнозеленая, сосна ги малайская, итальянская и приморская, альбиция, ива  вавилонс кая, павловния, платан, глициния, гортензия, лагерстремия ин дийская.</w:t>
      </w:r>
    </w:p>
    <w:p>
      <w:pPr>
        <w:numPr>
          <w:ilvl w:val="0"/>
          <w:numId w:val="25"/>
        </w:numPr>
        <w:tabs>
          <w:tab w:val="left" w:pos="619" w:leader="none"/>
          <w:tab w:val="left" w:pos="1134" w:leader="none"/>
        </w:tabs>
        <w:spacing w:before="0" w:after="0" w:line="240"/>
        <w:ind w:right="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Наименее морозостойкие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переносят лишь кратковременное снижение температуры не ниже -10 "С. К ним относятся субтро пические древесные породы, культивируемые на Южном берегу Крыма и Черноморском побережье Кавказа,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пальмы, вечнозе леные лиственные, южные сосны, эвкалипты.</w:t>
      </w:r>
    </w:p>
    <w:p>
      <w:pPr>
        <w:tabs>
          <w:tab w:val="left" w:pos="9214" w:leader="none"/>
        </w:tabs>
        <w:spacing w:before="0" w:after="0" w:line="240"/>
        <w:ind w:right="229"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Наряду с низкими температурами вред растениям наносят и высокие, так как под их влиянием происходит обезвоживание тка ней. Устойчивость к высоким температурам, или жаростойкость, как и морозостойкость,  зависит от многих факторов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она  выше у пород с относительно низким содержанием воды в клетках, за щищенных  толстой  кутикулой,  волосками,  восковым налетом.</w:t>
      </w:r>
    </w:p>
    <w:p>
      <w:pPr>
        <w:tabs>
          <w:tab w:val="left" w:pos="9214" w:leader="none"/>
        </w:tabs>
        <w:spacing w:before="0" w:after="0" w:line="240"/>
        <w:ind w:right="114"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Кроме собственно морозостойкости различают еще </w:t>
      </w:r>
      <w:r>
        <w:rPr>
          <w:rFonts w:ascii="Times New Roman" w:hAnsi="Times New Roman" w:cs="Times New Roman" w:eastAsia="Times New Roman"/>
          <w:i/>
          <w:color w:val="auto"/>
          <w:spacing w:val="0"/>
          <w:position w:val="0"/>
          <w:sz w:val="24"/>
          <w:shd w:fill="auto" w:val="clear"/>
        </w:rPr>
        <w:t xml:space="preserve">зимостой кость </w:t>
      </w:r>
      <w:r>
        <w:rPr>
          <w:rFonts w:ascii="Times New Roman" w:hAnsi="Times New Roman" w:cs="Times New Roman" w:eastAsia="Times New Roman"/>
          <w:color w:val="auto"/>
          <w:spacing w:val="0"/>
          <w:position w:val="0"/>
          <w:sz w:val="24"/>
          <w:shd w:fill="auto" w:val="clear"/>
        </w:rPr>
        <w:t xml:space="preserve">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способность к перенесению всех других неблаго приятных зимних условий, например выпирания растений, зимне го вымокания, разрыва корней при резком замерзании почвы и др. Свет. Это один из наиболее важных для жизни растений абио тических факторов, его роль определяется особым положением растений в биосфере как автотрофов, создающих органическое вещество. Но свет оказывает на растения и значительное формо образующее действие, часто определяя форму кроны, структуру тканей (соотношение губчатой и палисадной тканей в световых и теневых листьях), величину хлоропластов и т. д. С некоторыми осо бенностями светового режима тесно связано географическое рас пространение растений. Поэтому при выращивании в питомни ках, а в дальнейшем и на объектах озеленения надо учитывать отношение древесных пород к свету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его количеству  (интенсивности и продолжительности) и качеству (длине световых волн). Количество  света  характеризуется  энергетическими  единицами и единицами освещенности, которые с помощью пересчетных коэффициентов переводятся друг в друга. Энергетические едини цы характеризуют интенсивность радиации, или облученность, и выражаются в Вт/м2. Единица освещенности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люкс (лк)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све товой поток в 1 люмен, приходящийся на 1 м2 площади. Это не большая величина, поэтому освещенность выражается обычно в тысячах люксов. Так, освещенность днем в безоблачную погоду достигает 50000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90000, </w:t>
      </w:r>
      <w:r>
        <w:rPr>
          <w:rFonts w:ascii="Times New Roman" w:hAnsi="Times New Roman" w:cs="Times New Roman" w:eastAsia="Times New Roman"/>
          <w:color w:val="auto"/>
          <w:spacing w:val="0"/>
          <w:position w:val="0"/>
          <w:sz w:val="24"/>
          <w:shd w:fill="auto" w:val="clear"/>
        </w:rPr>
        <w:t xml:space="preserve">а в пасмурную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3000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30 000 </w:t>
      </w:r>
      <w:r>
        <w:rPr>
          <w:rFonts w:ascii="Times New Roman" w:hAnsi="Times New Roman" w:cs="Times New Roman" w:eastAsia="Times New Roman"/>
          <w:color w:val="auto"/>
          <w:spacing w:val="0"/>
          <w:position w:val="0"/>
          <w:sz w:val="24"/>
          <w:shd w:fill="auto" w:val="clear"/>
        </w:rPr>
        <w:t xml:space="preserve">лк.</w:t>
      </w:r>
    </w:p>
    <w:p>
      <w:pPr>
        <w:tabs>
          <w:tab w:val="left" w:pos="9214" w:leader="none"/>
        </w:tabs>
        <w:spacing w:before="0" w:after="0" w:line="240"/>
        <w:ind w:right="147"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Качество света определяется содержанием в нем лучей, оказы вающих наибольшее физиологическое действие на растения. Это так называемая фотосинтетически активная радиация (ФАР), ис пользуемая растением в процессе фотосинтеза, охватывающая лучи с длиной волны 380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710 </w:t>
      </w:r>
      <w:r>
        <w:rPr>
          <w:rFonts w:ascii="Times New Roman" w:hAnsi="Times New Roman" w:cs="Times New Roman" w:eastAsia="Times New Roman"/>
          <w:color w:val="auto"/>
          <w:spacing w:val="0"/>
          <w:position w:val="0"/>
          <w:sz w:val="24"/>
          <w:shd w:fill="auto" w:val="clear"/>
        </w:rPr>
        <w:t xml:space="preserve">нм. Для ФАР определяют интенсив ность в энергетических единицах (Вт/см2). В зависимости от высоты Солнца прямая радиация содержит от 28 до 43 % ФАР; рассеян ная радиация при облачном небе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60; </w:t>
      </w:r>
      <w:r>
        <w:rPr>
          <w:rFonts w:ascii="Times New Roman" w:hAnsi="Times New Roman" w:cs="Times New Roman" w:eastAsia="Times New Roman"/>
          <w:color w:val="auto"/>
          <w:spacing w:val="0"/>
          <w:position w:val="0"/>
          <w:sz w:val="24"/>
          <w:shd w:fill="auto" w:val="clear"/>
        </w:rPr>
        <w:t xml:space="preserve">рассеянная радиация голубого неба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до 90 % за счет синей части  ФАР.</w:t>
      </w:r>
    </w:p>
    <w:p>
      <w:pPr>
        <w:tabs>
          <w:tab w:val="left" w:pos="9214" w:leader="none"/>
        </w:tabs>
        <w:spacing w:before="0" w:after="0" w:line="240"/>
        <w:ind w:right="15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Разнообразие световых условий на Земле чрезвычайно  велико, в разных местах обитания различаются не только интенсивность радиации, но и ее спектральный состав, продолжительность ос вещения растений, пространственное и временное распределе ние света разной интенсивности. Соответственно разнообразна и приспособленность растений к жизни при том или ином световом режиме, и по отношению  к свету различают три  основные груп пы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светолюбивые (гелиофиты), тенелюбивые (сциофиты) и теневыносливые. Их различия обусловлены положением светового оптимума (рис.  1.2).</w:t>
      </w:r>
    </w:p>
    <w:p>
      <w:pPr>
        <w:tabs>
          <w:tab w:val="left" w:pos="9214" w:leader="none"/>
        </w:tabs>
        <w:spacing w:before="0" w:after="0" w:line="240"/>
        <w:ind w:right="10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Светолюбивые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световой оп тимум находится в области пол ного солнечного освещения, и затенение действует на растения угнетающе. К таким растениям относят луговые травы, наскаль ные лишайники, альпийские ви ды, ранние весенние виды лис топадных лесов, культурные ра стения открытого грунта. </w:t>
      </w:r>
      <w:r>
        <w:rPr>
          <w:rFonts w:ascii="Times New Roman" w:hAnsi="Times New Roman" w:cs="Times New Roman" w:eastAsia="Times New Roman"/>
          <w:i/>
          <w:color w:val="auto"/>
          <w:spacing w:val="0"/>
          <w:position w:val="0"/>
          <w:sz w:val="24"/>
          <w:shd w:fill="auto" w:val="clear"/>
        </w:rPr>
        <w:t xml:space="preserve">Тенелю бивые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световой оптимум на ходится в области слабой осве щенности, и растения не выно сят сильного света. К этой груп пе относятся виды сильно зате ненных местообитаний, расте ния нижних ярусов сложных ра стительных сообществ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таеж ных ельников, лесостепных дубрав, тропических лесов, глубоководные и пещерные растения, а также многие комнатные и оранжерейные растения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обитатели нижних ярусов тропических лесов. </w:t>
      </w:r>
      <w:r>
        <w:rPr>
          <w:rFonts w:ascii="Times New Roman" w:hAnsi="Times New Roman" w:cs="Times New Roman" w:eastAsia="Times New Roman"/>
          <w:i/>
          <w:color w:val="auto"/>
          <w:spacing w:val="0"/>
          <w:position w:val="0"/>
          <w:sz w:val="24"/>
          <w:shd w:fill="auto" w:val="clear"/>
        </w:rPr>
        <w:t xml:space="preserve">Теневыносливые </w:t>
      </w:r>
      <w:r>
        <w:rPr>
          <w:rFonts w:ascii="Times New Roman" w:hAnsi="Times New Roman" w:cs="Times New Roman" w:eastAsia="Times New Roman"/>
          <w:color w:val="auto"/>
          <w:spacing w:val="0"/>
          <w:position w:val="0"/>
          <w:sz w:val="24"/>
          <w:shd w:fill="auto" w:val="clear"/>
        </w:rPr>
        <w:t xml:space="preserve">растения име ют широкую экологическую амплитуду по отношению к свету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они лучше растут и развиваются при полной освещенности, но хорошо адаптируются и к слабому свету. Это распространенная, очень пластичная группа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факультативные гелиофи ты</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у которых выработались приспособления к разным условиям светового режима. К ним относятся и все наши древесные поро ды, которые по способности переносить затенение (его длитель ность, степень уменьшения освещенности) разделяются на более и  менее теневыносливые.</w:t>
      </w:r>
    </w:p>
    <w:p>
      <w:pPr>
        <w:tabs>
          <w:tab w:val="left" w:pos="9214" w:leader="none"/>
        </w:tabs>
        <w:spacing w:before="0" w:after="0" w:line="240"/>
        <w:ind w:right="13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 менее теневыносливым (светолюбивым) древесным  поро дам относятся деревья и кустарники, растущие на открытых местах и не выносящие длительного затенения. Для них характерны лис тья с мелкоклеточной паренхимой, большим числом устьиц и хо рошо развитой палисадной тканью. Содержание хлорофилла в 1 г листа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3,0 </w:t>
      </w:r>
      <w:r>
        <w:rPr>
          <w:rFonts w:ascii="Times New Roman" w:hAnsi="Times New Roman" w:cs="Times New Roman" w:eastAsia="Times New Roman"/>
          <w:color w:val="auto"/>
          <w:spacing w:val="0"/>
          <w:position w:val="0"/>
          <w:sz w:val="24"/>
          <w:shd w:fill="auto" w:val="clear"/>
        </w:rPr>
        <w:t xml:space="preserve">мг. Наивысшего уровня фотосинтез достигает при полном солнечном освещении. В эту группу входят березы, ивы, лиственницы, осина, орех грецкий, робиния, сосны, ясени. Более теневыносливые (теневыносливые) древесные породы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это деревья и кустарники, выносящие некоторое затенение, но хорошо растущие и при полном освещении. Для них характерны крупные листовые пластинки, располагающиеся горизонтально. Паренхима листа крупноклеточная, количество устьиц невелико, по сравнению с листьями светолюбивых пород палисадная ткань развита слабо. Содержание хлорофилла в 1 глиста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8,0  </w:t>
      </w:r>
      <w:r>
        <w:rPr>
          <w:rFonts w:ascii="Times New Roman" w:hAnsi="Times New Roman" w:cs="Times New Roman" w:eastAsia="Times New Roman"/>
          <w:color w:val="auto"/>
          <w:spacing w:val="0"/>
          <w:position w:val="0"/>
          <w:sz w:val="24"/>
          <w:shd w:fill="auto" w:val="clear"/>
        </w:rPr>
        <w:t xml:space="preserve">мг.</w:t>
      </w:r>
    </w:p>
    <w:p>
      <w:pPr>
        <w:tabs>
          <w:tab w:val="left" w:pos="9214" w:leader="none"/>
        </w:tabs>
        <w:spacing w:before="0" w:after="0" w:line="240"/>
        <w:ind w:right="11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Наибольшая интенсивность фотосинтеза отмечается у этих пород при уровне освещенности от 0,1 до 0,01 полного солнечного осве щения. К наиболее теневыносливым относятся тис, пихта, сам шит, бук, граб,  сосна  сибирская  (кедровая),  липа,  ель,  клен, вяз,  калина,  бересклет  бородавчатый, лещина.</w:t>
      </w:r>
    </w:p>
    <w:p>
      <w:pPr>
        <w:tabs>
          <w:tab w:val="left" w:pos="9214" w:leader="none"/>
        </w:tabs>
        <w:spacing w:before="0" w:after="0" w:line="240"/>
        <w:ind w:right="13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Определение и знание теневыносливости пород очень важны как при создании зеленых насаждений (затенение территории зда ниями, ориентация участка), так и при выращивании растений в питомниках, где их светолюбие учитывается в схемах посадки, в подборе  пород для выращивания в совмещенных  школах.</w:t>
      </w:r>
    </w:p>
    <w:p>
      <w:pPr>
        <w:tabs>
          <w:tab w:val="left" w:pos="9214" w:leader="none"/>
        </w:tabs>
        <w:spacing w:before="0" w:after="0" w:line="240"/>
        <w:ind w:right="13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Как правило, молодые растения более теневыносливы; в се верных частях ареалов виды более светолюбивы, и это связано с понижением температуры  по  направлению  к северу.</w:t>
      </w:r>
    </w:p>
    <w:p>
      <w:pPr>
        <w:tabs>
          <w:tab w:val="left" w:pos="9214" w:leader="none"/>
        </w:tabs>
        <w:spacing w:before="0" w:after="0" w:line="240"/>
        <w:ind w:right="137"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Степень теневыносливости или светолюбия не является неиз менным видовым признаком, она меняется в годичном цикле онтогенеза, с возрастом, с изменением температурных условий, географической широты, высоты над уровнем моря. Так, боль шинство светолюбивых растений северных широт (например, широты Санкт-Петербурга, где в году много облачных и  туман ных дней) получают слабую инсоляцию. В южных широтах (сред неазиатских) радиация велика, и северные светолюбивые виды будут здесь лучше развиваться в условиях частичного затенения (например, бирючина). На больших высотах над уровнем моря ин соляция сильнее, здесь растения получают много ультрафиолето вого излучения. Это влияет на внешний вид растения: так, на Па мире, на высоте около 4000 м над уровнем моря, много подушко- видных форм и, в частности, приземистую, шаровидную форму приобретают здесь жимолость кавказская и  ива  козья.</w:t>
      </w:r>
    </w:p>
    <w:p>
      <w:pPr>
        <w:tabs>
          <w:tab w:val="left" w:pos="9214" w:leader="none"/>
        </w:tabs>
        <w:spacing w:before="0" w:after="0" w:line="240"/>
        <w:ind w:right="16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У светового режима есть и такая  важнейшая характеристика, как продолжительность дня и соотношение длины дня и ночи, или периодичность освещения, которые определяют фотопериодическую реакцию зацветания растений. Для древесных растений, выращива емых в питомнике на этапе молодости, соотношение длины дня и ночи имеет большое значение для вызревания тканей побегов, осо бенно у интродуцированных пород, и связанной с этим морозо стойкостью. От фотопериода зависят устойчивость древесных к бо лезням, прирост сухого вещества. Фотопериодическая реакция в большой степени связана с температурным  режимом.</w:t>
      </w:r>
    </w:p>
    <w:p>
      <w:pPr>
        <w:tabs>
          <w:tab w:val="left" w:pos="9214" w:leader="none"/>
        </w:tabs>
        <w:spacing w:before="0" w:after="0" w:line="240"/>
        <w:ind w:right="178"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Так, саженцы бархата амурского, выращенные в условиях Санкт-Петербурга  при  естественном  дне,  полностью вымерзаютпри перезимовке, а выращенные в тех же условиях при укорочен ном дне  полностью сохраняются.</w:t>
      </w:r>
    </w:p>
    <w:p>
      <w:pPr>
        <w:tabs>
          <w:tab w:val="left" w:pos="9214" w:leader="none"/>
        </w:tabs>
        <w:spacing w:before="0" w:after="0" w:line="240"/>
        <w:ind w:right="114"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Вода. </w:t>
      </w:r>
      <w:r>
        <w:rPr>
          <w:rFonts w:ascii="Times New Roman" w:hAnsi="Times New Roman" w:cs="Times New Roman" w:eastAsia="Times New Roman"/>
          <w:color w:val="auto"/>
          <w:spacing w:val="0"/>
          <w:position w:val="0"/>
          <w:sz w:val="24"/>
          <w:shd w:fill="auto" w:val="clear"/>
        </w:rPr>
        <w:t xml:space="preserve">Наряду с температурными и световыми условиями вода является важнейшим фактором условия существования растений, определяющим зональное распространение растительности. Она определяет влажность почвы, из которой поступает в растение через корни, подавая в него растворы минеральных солей, и влаж ность  воздуха,  регулируя  испарение  и рост растений.</w:t>
      </w:r>
    </w:p>
    <w:p>
      <w:pPr>
        <w:tabs>
          <w:tab w:val="left" w:pos="9214" w:leader="none"/>
        </w:tabs>
        <w:spacing w:before="0" w:after="0" w:line="240"/>
        <w:ind w:right="11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 потере воды растительными сообществами дают представле ние данные о </w:t>
      </w:r>
      <w:r>
        <w:rPr>
          <w:rFonts w:ascii="Times New Roman" w:hAnsi="Times New Roman" w:cs="Times New Roman" w:eastAsia="Times New Roman"/>
          <w:i/>
          <w:color w:val="auto"/>
          <w:spacing w:val="0"/>
          <w:position w:val="0"/>
          <w:sz w:val="24"/>
          <w:shd w:fill="auto" w:val="clear"/>
        </w:rPr>
        <w:t xml:space="preserve">транспирационном расходе воды </w:t>
      </w:r>
      <w:r>
        <w:rPr>
          <w:rFonts w:ascii="Times New Roman" w:hAnsi="Times New Roman" w:cs="Times New Roman" w:eastAsia="Times New Roman"/>
          <w:color w:val="auto"/>
          <w:spacing w:val="0"/>
          <w:position w:val="0"/>
          <w:sz w:val="24"/>
          <w:shd w:fill="auto" w:val="clear"/>
        </w:rPr>
        <w:t xml:space="preserve">(мм/га) за весь веге тационный сезон или определенный период. </w:t>
      </w:r>
    </w:p>
    <w:p>
      <w:pPr>
        <w:tabs>
          <w:tab w:val="left" w:pos="9214" w:leader="none"/>
        </w:tabs>
        <w:spacing w:before="0" w:after="0" w:line="240"/>
        <w:ind w:right="157"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Декоративные деревья и кустарники относятся к растениям, активно регулирующим потерю воды с помощью устьичного ап парата и особых водонепроницаемых веществ (суберин, кутин), покрывающих поверхность листьев.  Однако по приуроченности  к местам обитания  и  выработке  соответствующих  приспособлений к условиям увлажнения они делятся на три группы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гигрофиты, мезофиты   и  ксерофиты.</w:t>
      </w:r>
    </w:p>
    <w:p>
      <w:pPr>
        <w:tabs>
          <w:tab w:val="left" w:pos="9214" w:leader="none"/>
        </w:tabs>
        <w:spacing w:before="0" w:after="0" w:line="240"/>
        <w:ind w:right="12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Гигрофиты </w:t>
      </w:r>
      <w:r>
        <w:rPr>
          <w:rFonts w:ascii="Times New Roman" w:hAnsi="Times New Roman" w:cs="Times New Roman" w:eastAsia="Times New Roman"/>
          <w:i/>
          <w:color w:val="auto"/>
          <w:spacing w:val="0"/>
          <w:position w:val="0"/>
          <w:sz w:val="24"/>
          <w:shd w:fill="auto" w:val="clear"/>
        </w:rPr>
        <w:t xml:space="preserve">—</w:t>
      </w:r>
      <w:r>
        <w:rPr>
          <w:rFonts w:ascii="Times New Roman" w:hAnsi="Times New Roman" w:cs="Times New Roman" w:eastAsia="Times New Roman"/>
          <w:i/>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 произрастающие в избыточно увлажнен ных местах. Древесных пород-гигрофитов в нашей стране немного: ольха черная, некоторые виды ив и тополей, из южных пород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таксодий обыкновенный, мускатный орех, лапина крылогатодная. </w:t>
      </w:r>
      <w:r>
        <w:rPr>
          <w:rFonts w:ascii="Times New Roman" w:hAnsi="Times New Roman" w:cs="Times New Roman" w:eastAsia="Times New Roman"/>
          <w:i/>
          <w:color w:val="auto"/>
          <w:spacing w:val="0"/>
          <w:position w:val="0"/>
          <w:sz w:val="24"/>
          <w:shd w:fill="auto" w:val="clear"/>
        </w:rPr>
        <w:t xml:space="preserve">Мезофиты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хорошо растущие в естественных условиях при среднем достаточном увлажнении. В ассортименте для озеленения нашей страны древесных мезофитов абсолютное большинство (бар хат амурский, береза, бук, вяз гладкий, клен остролистный, ле щина, липа мелколистная и крупнолистная, магнолия, рябина обыкновенная,  ясень обыкновенный,  ель обыкновенная, лиственница,  пихта,  секвойя,  тис  ягодный,  туя  и др.).</w:t>
      </w:r>
    </w:p>
    <w:p>
      <w:pPr>
        <w:tabs>
          <w:tab w:val="left" w:pos="9214" w:leader="none"/>
        </w:tabs>
        <w:spacing w:before="0" w:after="0" w:line="240"/>
        <w:ind w:right="13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Ксерофиты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 сухих, а также сухих засоленных мест, способные переносить значительный недостаток влаги,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почвен ную и атмосферную засуху (тамарикс, акация степная  и песча ная, гледичия каспийская, джузгун древовидный и высокий, сак саул,  солянки,  чемыш  серебристый, хвойник).</w:t>
      </w:r>
    </w:p>
    <w:p>
      <w:pPr>
        <w:tabs>
          <w:tab w:val="left" w:pos="9214" w:leader="none"/>
        </w:tabs>
        <w:spacing w:before="0" w:after="0" w:line="240"/>
        <w:ind w:right="138"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Воздух. </w:t>
      </w:r>
      <w:r>
        <w:rPr>
          <w:rFonts w:ascii="Times New Roman" w:hAnsi="Times New Roman" w:cs="Times New Roman" w:eastAsia="Times New Roman"/>
          <w:color w:val="auto"/>
          <w:spacing w:val="0"/>
          <w:position w:val="0"/>
          <w:sz w:val="24"/>
          <w:shd w:fill="auto" w:val="clear"/>
        </w:rPr>
        <w:t xml:space="preserve">Для жизни растений воздух имеет исключительно большое значение: его кислород нужен для дыхания, а оксид уг лерода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для  фотосинтеза.</w:t>
      </w:r>
    </w:p>
    <w:p>
      <w:pPr>
        <w:tabs>
          <w:tab w:val="left" w:pos="9214" w:leader="none"/>
        </w:tabs>
        <w:spacing w:before="0" w:after="0" w:line="240"/>
        <w:ind w:right="14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Содержание оксида углерода в атмосферном воздухе составля ет в среднем 0,03 % объема. Но концентрация его в воздухе, окру жающем растение, неодинакова на разной высоте. Обычно при- почвенный  слой  воздуха  обогащен  С0 2   благодаря интенсивному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дыханию</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почвы и разложению в ней органических остатков, а в более высоких слоях воздуха (в зоне  крон деревьев, потребляю щих С0 2 при фотосинтезе) находится минимальное количество оксида углерода. Содержание его в воздухе в течение суток также непостоянно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днем оно значительно ниже вследствие интенсив ного поглощения С0 2 в процессе фотосинтеза. Ночью фотосинтез прекращается, идет только дыхание почвы и деревьев, сопровож дающееся выделением оксида углерода в воздух. Содержание угле кислоты в воздухе зависит от влажности, аэрации и температуры почвы, влияющих на деятельность почвенной микрофлоры. Так, отмечено, что в северных областях после длительных дождей со держание С0 2 в приземном слое воздуха снижается, так как при насыщении почвы водой для микроорганизмов наступают анаэ робные условия, а в южных, сухих областях уменьшение С0 2 вы зывается засухой, которая тоже угнетает деятельность микроорга низмов; после дождей концентрация С0 2 в воздухе возрастает. При концентрации углекислоты выше 0,03 % объема (300 </w:t>
      </w:r>
      <w:r>
        <w:rPr>
          <w:rFonts w:ascii="Times New Roman" w:hAnsi="Times New Roman" w:cs="Times New Roman" w:eastAsia="Times New Roman"/>
          <w:i/>
          <w:color w:val="auto"/>
          <w:spacing w:val="0"/>
          <w:position w:val="0"/>
          <w:sz w:val="24"/>
          <w:shd w:fill="auto" w:val="clear"/>
        </w:rPr>
        <w:t xml:space="preserve">ррт) </w:t>
      </w:r>
      <w:r>
        <w:rPr>
          <w:rFonts w:ascii="Times New Roman" w:hAnsi="Times New Roman" w:cs="Times New Roman" w:eastAsia="Times New Roman"/>
          <w:color w:val="auto"/>
          <w:spacing w:val="0"/>
          <w:position w:val="0"/>
          <w:sz w:val="24"/>
          <w:shd w:fill="auto" w:val="clear"/>
        </w:rPr>
        <w:t xml:space="preserve">фото синтез у растений значительно повышается и зона насыщения на углекислотной кривой фотосинтеза (рис. 1.3) лежит в области кон центраций,  в несколько раз  превышающих  естественную.</w:t>
      </w:r>
    </w:p>
    <w:p>
      <w:pPr>
        <w:tabs>
          <w:tab w:val="left" w:pos="9214" w:leader="none"/>
        </w:tabs>
        <w:spacing w:before="0" w:after="0" w:line="240"/>
        <w:ind w:right="108"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питомниках декоративных пород повысить уровень С02 в воздухе несравненно труднее, чем в оранжереях, где подкорм ки углекислотой дают высокий эффект. Тем важнее в питомни ках обеспечивать почву органи ческими веществами и поддер живать на оптимальном уров не ее влажность и рыхлость.</w:t>
      </w:r>
    </w:p>
    <w:p>
      <w:pPr>
        <w:tabs>
          <w:tab w:val="left" w:pos="9214" w:leader="none"/>
        </w:tabs>
        <w:spacing w:before="0" w:after="0" w:line="240"/>
        <w:ind w:right="12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Важным свойством воздуш ной среды, имеющим суще ственное экологическое значе ние для растений, является движение воздуха как в вертикальном, так и в горизонтальном направлениях. Вертикальное пе ремещение воздуха прежде всего влияет на тепловой режим (пе ремешивание, отекание холодного воздуха в понижения), и оно может быть очень опасно для растительности  питомника,  если его территория располагается в понижении или на значительном по  уклону рельефе.</w:t>
      </w:r>
    </w:p>
    <w:p>
      <w:pPr>
        <w:tabs>
          <w:tab w:val="left" w:pos="9214" w:leader="none"/>
        </w:tabs>
        <w:spacing w:before="0" w:after="0" w:line="240"/>
        <w:ind w:right="13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Ветер, перемещая массы воздуха, перемешивает их и выравни вает содержание оксида углерода. Существенно влияет ветер на транспирацию растений. Ветры, приносящие влагу, уменьшают транспирацию и способствуют развитию пышной растительности. Ветер опасен тем, что может в питомниках выворачивать са женцы деревьев с поверхностной корневой системой, а в  районах с выраженным ветровым режимом препятствует формированию равномерно развитой кроны,  что вызывает необходимость  дополнительных работ по ее  формированию.</w:t>
      </w:r>
    </w:p>
    <w:p>
      <w:pPr>
        <w:tabs>
          <w:tab w:val="left" w:pos="9214" w:leader="none"/>
        </w:tabs>
        <w:spacing w:before="0" w:after="0" w:line="240"/>
        <w:ind w:right="14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Сильные ветры оказывают иссушающее действие на листья и безлистные побеги (зимой), повышая транспирацию  и  вызывая тем самым снижение фотосинтеза и повышение дыхания у обли ственных растений, что приводит к иссушению безлистных побе гов зимой и ранней весной, когда почвенная влага малодоступна. Ветроустойчивость меняется у пород в зависимости от характера почвы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при высоком уровне стояния грунтовых вод, на тяжелых, бедных кислородом почвах корневая система развивается неглубоко и растения становятся менее ветроустойчивыми. К ветроустойчивым в нормальных ветровых условиях относятся породы с хорошо разви вающейся в глубину корневой системой: листопадные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бук, граб, гледичия, дуб, ильмовые,  каштан съедобный,  клен остролистный и полевой, платан, тополь белый и черный, тюльпанное дерево; вечнозеленые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дуб каменный, земляничники, лавр благородный и ложнокамфарный,  магнолия крупноцветковая; хвойные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кедры, кипарис лузитанский,  лиственницы,  пихты,  сосны,  тис.</w:t>
      </w:r>
    </w:p>
    <w:p>
      <w:pPr>
        <w:tabs>
          <w:tab w:val="left" w:pos="9214" w:leader="none"/>
        </w:tabs>
        <w:spacing w:before="0" w:after="0" w:line="240"/>
        <w:ind w:right="150"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Почва. </w:t>
      </w:r>
      <w:r>
        <w:rPr>
          <w:rFonts w:ascii="Times New Roman" w:hAnsi="Times New Roman" w:cs="Times New Roman" w:eastAsia="Times New Roman"/>
          <w:color w:val="auto"/>
          <w:spacing w:val="0"/>
          <w:position w:val="0"/>
          <w:sz w:val="24"/>
          <w:shd w:fill="auto" w:val="clear"/>
        </w:rPr>
        <w:t xml:space="preserve">Она является опорным субстратом для древесно-кустар никовых пород и источником снабжения растений элементами питания. Химические и физические свойства почвы оказывают большое влияние на растения. В свою очередь растения и микро организмы в процессе жизнедеятельности придают ей определен ную структуру, изменяют плодородие, кислотность. По требова тельности к плодородию почвы декоративные древесные породы делят на три группы:</w:t>
      </w:r>
    </w:p>
    <w:p>
      <w:pPr>
        <w:tabs>
          <w:tab w:val="left" w:pos="9214" w:leader="none"/>
        </w:tabs>
        <w:spacing w:before="0" w:after="0" w:line="240"/>
        <w:ind w:right="15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требовательные, </w:t>
      </w:r>
      <w:r>
        <w:rPr>
          <w:rFonts w:ascii="Times New Roman" w:hAnsi="Times New Roman" w:cs="Times New Roman" w:eastAsia="Times New Roman"/>
          <w:color w:val="auto"/>
          <w:spacing w:val="0"/>
          <w:position w:val="0"/>
          <w:sz w:val="24"/>
          <w:shd w:fill="auto" w:val="clear"/>
        </w:rPr>
        <w:t xml:space="preserve">хорошо развивающиеся лишь на богатых гу мусом и минеральными веществами супесях, суглинках и черно земах: бук, граб, дуб, ильмовые, клен полевой и остролистный, липа, ольха черная, ясени, пихта,  сирень и розы   (сорта);</w:t>
      </w:r>
    </w:p>
    <w:p>
      <w:pPr>
        <w:tabs>
          <w:tab w:val="left" w:pos="9214" w:leader="none"/>
        </w:tabs>
        <w:spacing w:before="0" w:after="0" w:line="240"/>
        <w:ind w:right="16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среднетребовательные, </w:t>
      </w:r>
      <w:r>
        <w:rPr>
          <w:rFonts w:ascii="Times New Roman" w:hAnsi="Times New Roman" w:cs="Times New Roman" w:eastAsia="Times New Roman"/>
          <w:color w:val="auto"/>
          <w:spacing w:val="0"/>
          <w:position w:val="0"/>
          <w:sz w:val="24"/>
          <w:shd w:fill="auto" w:val="clear"/>
        </w:rPr>
        <w:t xml:space="preserve">произрастающие на сравнительно не богатых супесчаных и подзолистых почвах: ель, лиственница, клен ясенелистный, осина;</w:t>
      </w:r>
    </w:p>
    <w:p>
      <w:pPr>
        <w:tabs>
          <w:tab w:val="left" w:pos="9214" w:leader="none"/>
        </w:tabs>
        <w:spacing w:before="0" w:after="0" w:line="240"/>
        <w:ind w:right="10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малотребовательные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те, которые могут расти на бедных поч вах: айлант, береза плакучая, дроки, ивы, карагана древовидная, лох, маклюра, можжевельники, робиния, сосна горная и обык новенная, тополь белый и черный (осокорь), чингил серебрис тый, шелковица.</w:t>
      </w:r>
    </w:p>
    <w:p>
      <w:pPr>
        <w:tabs>
          <w:tab w:val="left" w:pos="9214" w:leader="none"/>
        </w:tabs>
        <w:spacing w:before="0" w:after="0" w:line="240"/>
        <w:ind w:right="16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 питомниках породы, требовательные к плодородию почвы и наиболее ценные для озеленения (I группа), следует высаживать в хорошо удобренную почву. К этой группе относятся вяз гладкий, дуб черешчатый и красный, конский каштан, клен остролист ный, серебристый, красный, лабурнум, липа мелколистная, круп нолистная и кавказская, магнолия, орех серый, грецкий, маньч журский и черный, платаны, ясень обыкновенный, буддлея Да вида, вейгела, вишня японская, глициния (вистерия), гортен зия, жимолость каприфоль, калины обыкновенная, буль-де-неж, гордовина и Саржента, кизильник блестящий, клематисы (сорто вые), сирень обыкновенная (сорта), спирея Ван-Гутта и спирея аргута,  тис ягодный, чубушник венечный и его  сорта.</w:t>
      </w:r>
    </w:p>
    <w:p>
      <w:pPr>
        <w:tabs>
          <w:tab w:val="left" w:pos="9214" w:leader="none"/>
        </w:tabs>
        <w:spacing w:before="0" w:after="0" w:line="240"/>
        <w:ind w:right="11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Растения, наименее ценные для озеленения (III группа),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абрикос  маньчжурский,  груша  обыкновенная, клен   ясенелист- ный, ольха черная и серая, павловния,  тополь  берлинский,  бе лый и  канадский,  софора;  кустарники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аморфа,  бузина  черная и красная, вишня песчаная, дерен белый, дрок красильный, ка- рагана древовидная, пузыреплодник,  рябинник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высаживают после растений II группы. Все это учитывается при разработке севооборотов   и   культурооборотов   на  полях питомника.</w:t>
      </w:r>
    </w:p>
    <w:p>
      <w:pPr>
        <w:tabs>
          <w:tab w:val="left" w:pos="9214" w:leader="none"/>
        </w:tabs>
        <w:spacing w:before="0" w:after="0" w:line="240"/>
        <w:ind w:right="129"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Эта группировка растений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результат работы Академии ком мунального хозяйства РФ (АКХ РФ), в которой учитывались: ко личество органической массы и минеральных веществ, выноси мых с выкопанными растениями и при многократных обрезках в процессе формирования штамбов и крон; количество органиче ской массы и минеральных веществ, поступающих ежегодно в по чву с опадающей листвой и остающихся после выкопки корней. По способности обеднять почву древесно-кустарниковые по роды можно расположить в следующем порядке: деревья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ясень, ильмовые, тополя, дубы, липы, клены, конский каштан; кустар ники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смородины,  сирени,  боярышники,  кизильники, чубушники,  бирючина  обыкновенная.</w:t>
      </w:r>
    </w:p>
    <w:p>
      <w:pPr>
        <w:tabs>
          <w:tab w:val="left" w:pos="9214" w:leader="none"/>
        </w:tabs>
        <w:spacing w:before="0" w:after="0" w:line="240"/>
        <w:ind w:right="136"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Потребность отдельных пород в различных элементах питания неодинакова. Так, в процессе выращивания много азота требуют барбарис обыкновенный, бирючина обыкновенная, вяз перисто- ветвистый, ирга колосистая, калина Саржента, кизильник, ли ственница Сукачева, лжетсуга, лох серебристый, розы, сирень мохнатая и обыкновенная, тамарикс, форзиция, ясень обыкно венный; фосфора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барбарис обыкновенный, жимолость татарс кая, ирга колосистая, клен Гиннала, липа мелколистная, листвен ница Сукачева, сирень обыкновенная, тамарикс, тополь бальза мический, хеномелес японский, ясень обыкновенный; калия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барбарис обыкновенный, жимолость татарская, клен ясенелист- ный, калина Саржента, калина гордовина, конский каштан, липа мелколистная, сирень обыкновенная, сирень мохнатая, скумпия, смородина альпийская, снежноягодник, тополь бальзамический, тамарикс, ясень обыкновенный и пенсильванский. Вынос веществ деревьями в среднем больше, чем кустарниками:  азота и  фосфора в 3,5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5,0 </w:t>
      </w:r>
      <w:r>
        <w:rPr>
          <w:rFonts w:ascii="Times New Roman" w:hAnsi="Times New Roman" w:cs="Times New Roman" w:eastAsia="Times New Roman"/>
          <w:color w:val="auto"/>
          <w:spacing w:val="0"/>
          <w:position w:val="0"/>
          <w:sz w:val="24"/>
          <w:shd w:fill="auto" w:val="clear"/>
        </w:rPr>
        <w:t xml:space="preserve">раз, калия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 3,5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6,0 </w:t>
      </w:r>
      <w:r>
        <w:rPr>
          <w:rFonts w:ascii="Times New Roman" w:hAnsi="Times New Roman" w:cs="Times New Roman" w:eastAsia="Times New Roman"/>
          <w:color w:val="auto"/>
          <w:spacing w:val="0"/>
          <w:position w:val="0"/>
          <w:sz w:val="24"/>
          <w:shd w:fill="auto" w:val="clear"/>
        </w:rPr>
        <w:t xml:space="preserve">раз (см. табл. 4.7).</w:t>
      </w:r>
    </w:p>
    <w:p>
      <w:pPr>
        <w:tabs>
          <w:tab w:val="left" w:pos="9214" w:leader="none"/>
        </w:tabs>
        <w:spacing w:before="0" w:after="0" w:line="240"/>
        <w:ind w:right="158"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Деревья и кустарники, поглощая минеральные вещества и со здавая органическую массу, не только обедняют почву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месте своего произрастания они оставляют органическую массу из еже годно опадающих листьев и корней, остающихся после  выкопки, и  вместе  с  ними  возвращают  часть  поглощенных  минеральных веществ. При этом чем старше растение, тем больше органической массы оно отдает в почву с опадом листвы. Так, за счет опада листвы на 1 га I школы за 5 лет выращивания накапливается воз душно-сухого органического вещества от березы 2,5,  от ясеня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6,0, </w:t>
      </w:r>
      <w:r>
        <w:rPr>
          <w:rFonts w:ascii="Times New Roman" w:hAnsi="Times New Roman" w:cs="Times New Roman" w:eastAsia="Times New Roman"/>
          <w:color w:val="auto"/>
          <w:spacing w:val="0"/>
          <w:position w:val="0"/>
          <w:sz w:val="24"/>
          <w:shd w:fill="auto" w:val="clear"/>
        </w:rPr>
        <w:t xml:space="preserve">от тополя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7,2 </w:t>
      </w:r>
      <w:r>
        <w:rPr>
          <w:rFonts w:ascii="Times New Roman" w:hAnsi="Times New Roman" w:cs="Times New Roman" w:eastAsia="Times New Roman"/>
          <w:color w:val="auto"/>
          <w:spacing w:val="0"/>
          <w:position w:val="0"/>
          <w:sz w:val="24"/>
          <w:shd w:fill="auto" w:val="clear"/>
        </w:rPr>
        <w:t xml:space="preserve">т/га. После выкопки в этой  школе  на  1  га масса оставшихся от липы воздушно-сухих корней составляет 5, ясеня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6,7, </w:t>
      </w:r>
      <w:r>
        <w:rPr>
          <w:rFonts w:ascii="Times New Roman" w:hAnsi="Times New Roman" w:cs="Times New Roman" w:eastAsia="Times New Roman"/>
          <w:color w:val="auto"/>
          <w:spacing w:val="0"/>
          <w:position w:val="0"/>
          <w:sz w:val="24"/>
          <w:shd w:fill="auto" w:val="clear"/>
        </w:rPr>
        <w:t xml:space="preserve">клена остролистного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2,7, </w:t>
      </w:r>
      <w:r>
        <w:rPr>
          <w:rFonts w:ascii="Times New Roman" w:hAnsi="Times New Roman" w:cs="Times New Roman" w:eastAsia="Times New Roman"/>
          <w:color w:val="auto"/>
          <w:spacing w:val="0"/>
          <w:position w:val="0"/>
          <w:sz w:val="24"/>
          <w:shd w:fill="auto" w:val="clear"/>
        </w:rPr>
        <w:t xml:space="preserve">тополя берлинского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4 </w:t>
      </w:r>
      <w:r>
        <w:rPr>
          <w:rFonts w:ascii="Times New Roman" w:hAnsi="Times New Roman" w:cs="Times New Roman" w:eastAsia="Times New Roman"/>
          <w:color w:val="auto"/>
          <w:spacing w:val="0"/>
          <w:position w:val="0"/>
          <w:sz w:val="24"/>
          <w:shd w:fill="auto" w:val="clear"/>
        </w:rPr>
        <w:t xml:space="preserve">т. Количество органической массы, остающейся от кустарников, меньше, за исключением бирючины и чубушников, которые яв ляются почвоулучшающими породами, поэтому при разработке культурооборота на полях питомника сначала  высаживают  расте ния с большим выносом питательных элементов из почвы. Так, деревья, относящиеся к I группе (требовательные к плодородию почвы), должны сменять друг друга в следующем порядке: ясень обыкновенный, затем  вяз  гладкий,  дубы,  липы,  клены   и  конс кий каштан, а, например, кустарники из  II  группы должны  сме нять друг друга в таком порядке: смородины, спирея японская, боярышники,   чубушник   пушистый,   бирючина   обыкновенная.</w:t>
      </w:r>
    </w:p>
    <w:p>
      <w:pPr>
        <w:tabs>
          <w:tab w:val="left" w:pos="9214" w:leader="none"/>
        </w:tabs>
        <w:spacing w:before="0" w:after="0" w:line="240"/>
        <w:ind w:right="123"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Очень важным фактором является кислотная реакция почвы, которая сказывается как на росте, так и на распределении расте ний. При широком интервале кислотности (рН  4,5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7,0) </w:t>
      </w:r>
      <w:r>
        <w:rPr>
          <w:rFonts w:ascii="Times New Roman" w:hAnsi="Times New Roman" w:cs="Times New Roman" w:eastAsia="Times New Roman"/>
          <w:color w:val="auto"/>
          <w:spacing w:val="0"/>
          <w:position w:val="0"/>
          <w:sz w:val="24"/>
          <w:shd w:fill="auto" w:val="clear"/>
        </w:rPr>
        <w:t xml:space="preserve">растут ель обыкновенная, пихта сибирская, сосна Веймутова и обыкно венная, лиственница сибирская,  бук,  береза бумажная,  плакучая и белая, граб обыкновенный, дуб черешчатый и красный, ки зильник блестящий, липа мелколистная, робиния; при узком  (рН от 6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6,5 </w:t>
      </w:r>
      <w:r>
        <w:rPr>
          <w:rFonts w:ascii="Times New Roman" w:hAnsi="Times New Roman" w:cs="Times New Roman" w:eastAsia="Times New Roman"/>
          <w:color w:val="auto"/>
          <w:spacing w:val="0"/>
          <w:position w:val="0"/>
          <w:sz w:val="24"/>
          <w:shd w:fill="auto" w:val="clear"/>
        </w:rPr>
        <w:t xml:space="preserve">до 7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пихта Фразера, сосна крымская, бархат амурский, конский каштан, орех Зибольда и серый, черемуха обыкновенная  и Маака.</w:t>
      </w:r>
    </w:p>
    <w:p>
      <w:pPr>
        <w:tabs>
          <w:tab w:val="left" w:pos="9214" w:leader="none"/>
        </w:tabs>
        <w:spacing w:before="0" w:after="0" w:line="240"/>
        <w:ind w:right="14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На сильнокислых и кислых почвах (рН 4,0</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5,2) </w:t>
      </w:r>
      <w:r>
        <w:rPr>
          <w:rFonts w:ascii="Times New Roman" w:hAnsi="Times New Roman" w:cs="Times New Roman" w:eastAsia="Times New Roman"/>
          <w:color w:val="auto"/>
          <w:spacing w:val="0"/>
          <w:position w:val="0"/>
          <w:sz w:val="24"/>
          <w:shd w:fill="auto" w:val="clear"/>
        </w:rPr>
        <w:t xml:space="preserve">предпочитают расти пихта сибирская, сосна Веймутова, гортензия древовидная и плакучая, рододендрон даурский и Ледебура; на кислых и слабо кислых (рН 4,6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ель обыкновенная, лиственница сибирс кая, сосна обыкновенная, осина, рябина обыкновенная,  круши на; на слабокислых (рН 5,3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6,4)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лжетсуга сизая и тисолистная, лиственница сибирская, пихта бальзамическая и одноцветная, со сна Муррея и крымская, березы (кроме пушистой), бук, граб обык новенный, дуб черешчатый, клен остролистный и ложно- платановый, липа мелколистная и крупнолистная, робиния, то поль дельтовидный, черемуха обыкновенная, яблоня лесная, ясень обыкновенный и пенсильванский, бирючина обыкновенная, даф- на, ирга круглолистная, кизильник блестящий, хеномелес японс кий; на слабокислых и близких к нейтральным (рН 5,3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вяз гладкий и шершавый, дуб красный, клен сахарный, лещина обык новенная, ольха пушистая, черная и серая, черемуха Маака, орех маньчжурский; на близких к нейтральным почвах (рН 6,5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7,4)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пихта   Фразера,   бархат   амурский,  береза  пушистая,  конский каштан, клен серебристый, орех Зибольда и серый, клематисы, калина гордовина, розы сортовые, сирень обыкновенная (сорта), самшит,  скумпия,  тис,   чубушники.</w:t>
      </w:r>
    </w:p>
    <w:p>
      <w:pPr>
        <w:tabs>
          <w:tab w:val="left" w:pos="9214" w:leader="none"/>
        </w:tabs>
        <w:spacing w:before="0" w:after="0" w:line="240"/>
        <w:ind w:right="102"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Важным качеством растений является их солеустойчивость (про тив NaCl, MgCl2, СаС12 и сульфатов этих же элементов). Высокое засоление почв часто встречается в юго-восточных районах евро пейской части  РФ.</w:t>
      </w:r>
    </w:p>
    <w:p>
      <w:pPr>
        <w:tabs>
          <w:tab w:val="left" w:pos="9214" w:leader="none"/>
        </w:tabs>
        <w:spacing w:before="0" w:after="0" w:line="240"/>
        <w:ind w:right="111"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Рельеф. </w:t>
      </w:r>
      <w:r>
        <w:rPr>
          <w:rFonts w:ascii="Times New Roman" w:hAnsi="Times New Roman" w:cs="Times New Roman" w:eastAsia="Times New Roman"/>
          <w:color w:val="auto"/>
          <w:spacing w:val="0"/>
          <w:position w:val="0"/>
          <w:sz w:val="24"/>
          <w:shd w:fill="auto" w:val="clear"/>
        </w:rPr>
        <w:t xml:space="preserve">В отличие от других прямодействующих экологических факторов он является косвенным, но оказывает большое влияние на микроклимат и характер почвенного покрова. В условиях пи томника крутизна склонов определяет опасность смыва почвы, экспозиция участка (ориентация по сторонам света)  влияет  на его освещенность, прогреваемость, влажность почвы и воздуха. Так, в районах с поздними весенними заморозками южные скло ны опасны тем, что растения рано трогаются в рост и молодые побеги могут быть повреждены заморозками. При северной ори ентации  склонов рост растений начинается  позднее,  затягивается и осенью возможно недовызревание побегов, что зимой приведет к их обмерзанию. Все это нарушает технологию выращивания де ревьев, а следовательно, удлиняет период их выращивания в пи томниках до стандартных размеров.</w:t>
      </w:r>
    </w:p>
    <w:p>
      <w:pPr>
        <w:tabs>
          <w:tab w:val="left" w:pos="9214" w:leader="none"/>
        </w:tabs>
        <w:spacing w:before="0" w:after="0" w:line="240"/>
        <w:ind w:right="12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Биотические факторы. </w:t>
      </w:r>
      <w:r>
        <w:rPr>
          <w:rFonts w:ascii="Times New Roman" w:hAnsi="Times New Roman" w:cs="Times New Roman" w:eastAsia="Times New Roman"/>
          <w:color w:val="auto"/>
          <w:spacing w:val="0"/>
          <w:position w:val="0"/>
          <w:sz w:val="24"/>
          <w:shd w:fill="auto" w:val="clear"/>
        </w:rPr>
        <w:t xml:space="preserve">Жизнь каждого растения связана с дру гими организмами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растениями, животными и микроорганиз мами. Влияние одних видов растений на другие проявляется прежде всего в их конкуренции за свет, воду, минеральные вещества и пространство, что необходимо учитывать при различных схемах посадки пород в  школах.</w:t>
      </w:r>
    </w:p>
    <w:p>
      <w:pPr>
        <w:tabs>
          <w:tab w:val="left" w:pos="9214" w:leader="none"/>
        </w:tabs>
        <w:spacing w:before="0" w:after="0" w:line="240"/>
        <w:ind w:right="135" w:left="0" w:firstLine="567"/>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Большое влияние на древесные растения оказывают многочис ленные насекомые, которые приносят как пользу, так и вред. Поэтому очень важно подбирать устойчивые к вредителям и бо лезням виды и сорта древесных пород, разведение которых помо жет снизить зараженность посадок в целом. Так, например, вяз перисто-ветвистый устойчив к голландской болезни, а другие виды ильмовых восприимчивы; к бактериальному раку устойчивы пи рамидальный и серебристый тополя, а восприимчивы канадский и бальзамический. Растения, животные, микроорганизмы в пи томниках находятся под постоянным воздействием человека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внесение химических и бактериальных удобрений, борьба с вре дителями и болезнями, ограждение участков от животных, т. е. на всех этапах выращивания растений, во всей цепи производства посадочного материала.</w:t>
      </w:r>
    </w:p>
    <w:p>
      <w:pPr>
        <w:tabs>
          <w:tab w:val="left" w:pos="9214" w:leader="none"/>
        </w:tabs>
        <w:spacing w:before="0" w:after="0" w:line="240"/>
        <w:ind w:right="135" w:left="0" w:firstLine="567"/>
        <w:jc w:val="both"/>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135" w:left="0" w:firstLine="567"/>
        <w:jc w:val="both"/>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135"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w:t>
      </w:r>
      <w:r>
        <w:rPr>
          <w:rFonts w:ascii="Times New Roman" w:hAnsi="Times New Roman" w:cs="Times New Roman" w:eastAsia="Times New Roman"/>
          <w:color w:val="auto"/>
          <w:spacing w:val="0"/>
          <w:position w:val="0"/>
          <w:sz w:val="24"/>
          <w:shd w:fill="auto" w:val="clear"/>
        </w:rPr>
        <w:t xml:space="preserve">ӘНДІК ӨСІМДІК ШАРУАШЫЛЫҒЫ</w:t>
      </w:r>
    </w:p>
    <w:p>
      <w:pPr>
        <w:tabs>
          <w:tab w:val="left" w:pos="9214" w:leader="none"/>
        </w:tabs>
        <w:spacing w:before="0" w:after="0" w:line="240"/>
        <w:ind w:right="135" w:left="0" w:firstLine="567"/>
        <w:jc w:val="center"/>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135" w:left="0" w:firstLine="567"/>
        <w:jc w:val="center"/>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Д</w:t>
      </w:r>
      <w:r>
        <w:rPr>
          <w:rFonts w:ascii="Times New Roman" w:hAnsi="Times New Roman" w:cs="Times New Roman" w:eastAsia="Times New Roman"/>
          <w:color w:val="auto"/>
          <w:spacing w:val="0"/>
          <w:position w:val="0"/>
          <w:sz w:val="24"/>
          <w:shd w:fill="auto" w:val="clear"/>
        </w:rPr>
        <w:t xml:space="preserve">ӘРІС 3 АҒАШ ӨСІМДІКТЕРІНІҢ БИОЛОГИЯЛЫҚ ЕРЕКШЕЛІКТЕРІ ЖӘНЕ ОЛАРДЫҢ ЭКОЛОГИЯЛЫҚ ФАКТОРЛАРҒА ҚОЙЫЛАТЫН ТАЛАПТАРЫ</w:t>
      </w:r>
    </w:p>
    <w:p>
      <w:pPr>
        <w:tabs>
          <w:tab w:val="left" w:pos="9214" w:leader="none"/>
        </w:tabs>
        <w:spacing w:before="0" w:after="0" w:line="240"/>
        <w:ind w:right="135" w:left="0" w:firstLine="567"/>
        <w:jc w:val="center"/>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135" w:left="0" w:firstLine="567"/>
        <w:jc w:val="left"/>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өгалдандыру объектілерінде көлемдік-кеңістіктік композицияларды қалыптастыру кезінде өсімдіктердің мөлшері үлкен маңызға ие. Табиғи өсу жағдайында ағаштар мен бұталар биіктігі бойынша үш топқа бөлінеді: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ғаштар: I топ-20 м-ден жоғары, II-10-дан 20 м-ге дейін, III топ - 5-тен 10 м-ге дейін;</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ұталар: I топ (биік)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5 </w:t>
      </w:r>
      <w:r>
        <w:rPr>
          <w:rFonts w:ascii="Times New Roman" w:hAnsi="Times New Roman" w:cs="Times New Roman" w:eastAsia="Times New Roman"/>
          <w:color w:val="auto"/>
          <w:spacing w:val="0"/>
          <w:position w:val="0"/>
          <w:sz w:val="24"/>
          <w:shd w:fill="auto" w:val="clear"/>
        </w:rPr>
        <w:t xml:space="preserve">м, II (орташа биік Сен)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2 </w:t>
      </w:r>
      <w:r>
        <w:rPr>
          <w:rFonts w:ascii="Times New Roman" w:hAnsi="Times New Roman" w:cs="Times New Roman" w:eastAsia="Times New Roman"/>
          <w:color w:val="auto"/>
          <w:spacing w:val="0"/>
          <w:position w:val="0"/>
          <w:sz w:val="24"/>
          <w:shd w:fill="auto" w:val="clear"/>
        </w:rPr>
        <w:t xml:space="preserve">м, III (т</w:t>
      </w:r>
      <w:r>
        <w:rPr>
          <w:rFonts w:ascii="Times New Roman" w:hAnsi="Times New Roman" w:cs="Times New Roman" w:eastAsia="Times New Roman"/>
          <w:color w:val="auto"/>
          <w:spacing w:val="0"/>
          <w:position w:val="0"/>
          <w:sz w:val="24"/>
          <w:shd w:fill="auto" w:val="clear"/>
        </w:rPr>
        <w:t xml:space="preserve">өмен)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0,5-</w:t>
      </w:r>
      <w:r>
        <w:rPr>
          <w:rFonts w:ascii="Times New Roman" w:hAnsi="Times New Roman" w:cs="Times New Roman" w:eastAsia="Times New Roman"/>
          <w:color w:val="auto"/>
          <w:spacing w:val="0"/>
          <w:position w:val="0"/>
          <w:sz w:val="24"/>
          <w:shd w:fill="auto" w:val="clear"/>
        </w:rPr>
        <w:t xml:space="preserve">тен 1 м-ге дейін.</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әждің дамуы ағаштар мен бұталардың биіктігімен байланысты. I топтағы ағаштар, әдетте, диаметрі 10 м-ден асатын кең тәжге ие( емен,  үйеңкі); II топтағы ағаштарда диаметрі 5</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10 </w:t>
      </w:r>
      <w:r>
        <w:rPr>
          <w:rFonts w:ascii="Times New Roman" w:hAnsi="Times New Roman" w:cs="Times New Roman" w:eastAsia="Times New Roman"/>
          <w:color w:val="auto"/>
          <w:spacing w:val="0"/>
          <w:position w:val="0"/>
          <w:sz w:val="24"/>
          <w:shd w:fill="auto" w:val="clear"/>
        </w:rPr>
        <w:t xml:space="preserve">м орташа т</w:t>
      </w:r>
      <w:r>
        <w:rPr>
          <w:rFonts w:ascii="Times New Roman" w:hAnsi="Times New Roman" w:cs="Times New Roman" w:eastAsia="Times New Roman"/>
          <w:color w:val="auto"/>
          <w:spacing w:val="0"/>
          <w:position w:val="0"/>
          <w:sz w:val="24"/>
          <w:shd w:fill="auto" w:val="clear"/>
        </w:rPr>
        <w:t xml:space="preserve">әж (кәдімгі алмұрт); III топтағы ағаштарда 2 -5 м диаметрлік  4 тәжі бар (жидек алма ағашы). Алайда, көптеген ерекшеліктер бар-мысалы, пирамидалық мәңгі жасыл кипарис және пирамидалық тәжі бар теректердің түрлері 30 метрлік биіктікте тәждің диаметрі 2 -3 м, ал Ленкоран альбициясы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үшінші өлшемді ағаш</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диаметрі 10-15 м т</w:t>
      </w:r>
      <w:r>
        <w:rPr>
          <w:rFonts w:ascii="Times New Roman" w:hAnsi="Times New Roman" w:cs="Times New Roman" w:eastAsia="Times New Roman"/>
          <w:color w:val="auto"/>
          <w:spacing w:val="0"/>
          <w:position w:val="0"/>
          <w:sz w:val="24"/>
          <w:shd w:fill="auto" w:val="clear"/>
        </w:rPr>
        <w:t xml:space="preserve">әжді құрайды.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Өсу қарқыны бойынша ағаштар мен бұталар (А.И. Колесников бойынша) бес топқа бөлінеді: өте тез өседі-2 м немесе одан да көп жыл сайынғы өсу (эвкалипт, терек, ақ тал, қайың, ақ акация немесе робиния; ақжелкен); тез өседі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I </w:t>
      </w:r>
      <w:r>
        <w:rPr>
          <w:rFonts w:ascii="Times New Roman" w:hAnsi="Times New Roman" w:cs="Times New Roman" w:eastAsia="Times New Roman"/>
          <w:color w:val="auto"/>
          <w:spacing w:val="0"/>
          <w:position w:val="0"/>
          <w:sz w:val="24"/>
          <w:shd w:fill="auto" w:val="clear"/>
        </w:rPr>
        <w:t xml:space="preserve">м-ге дейін </w:t>
      </w:r>
      <w:r>
        <w:rPr>
          <w:rFonts w:ascii="Times New Roman" w:hAnsi="Times New Roman" w:cs="Times New Roman" w:eastAsia="Times New Roman"/>
          <w:color w:val="auto"/>
          <w:spacing w:val="0"/>
          <w:position w:val="0"/>
          <w:sz w:val="24"/>
          <w:shd w:fill="auto" w:val="clear"/>
        </w:rPr>
        <w:t xml:space="preserve">өсу (грек жаңғағы); орташа өсу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0,5-0,6 </w:t>
      </w:r>
      <w:r>
        <w:rPr>
          <w:rFonts w:ascii="Times New Roman" w:hAnsi="Times New Roman" w:cs="Times New Roman" w:eastAsia="Times New Roman"/>
          <w:color w:val="auto"/>
          <w:spacing w:val="0"/>
          <w:position w:val="0"/>
          <w:sz w:val="24"/>
          <w:shd w:fill="auto" w:val="clear"/>
        </w:rPr>
        <w:t xml:space="preserve">м-ге дейін </w:t>
      </w:r>
      <w:r>
        <w:rPr>
          <w:rFonts w:ascii="Times New Roman" w:hAnsi="Times New Roman" w:cs="Times New Roman" w:eastAsia="Times New Roman"/>
          <w:color w:val="auto"/>
          <w:spacing w:val="0"/>
          <w:position w:val="0"/>
          <w:sz w:val="24"/>
          <w:shd w:fill="auto" w:val="clear"/>
        </w:rPr>
        <w:t xml:space="preserve">өсу (Қарағаш, дала үйеңкісі,  емен); баяу өсу - 0,25-0,3 м-ге дейін (орман алмұрты, Сібір алма ағашы, Сібір қарағайы) ; өте баяу өседі-0,15 м-ге дейін өседі (шамшит, тис).</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Өсу қарқыны тек тұқым қуалайтын қасиеттерге ғана емес, сонымен қатар қоршаған ортаның белгілі бір тұқымына қаншалықты қолайлы немесе сәйкес келетіндігіне байланысты. Мәселен, Қиыр Шығыста тез өсіп келе жатқан кеуек болып саналатын амур барқыты Ленинград пен Мәскеу жағдайында жас кезінде аяздан зардап шегеді және тек 20-25 жасында 4-5 м биіктікке жетеді, сондықтан қара емес топырақта бұл тұқым баяу өседі, бұл оны питомникте өсіру мерзіміне айтарлықтай әсер етеді.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Таби</w:t>
      </w:r>
      <w:r>
        <w:rPr>
          <w:rFonts w:ascii="Times New Roman" w:hAnsi="Times New Roman" w:cs="Times New Roman" w:eastAsia="Times New Roman"/>
          <w:color w:val="auto"/>
          <w:spacing w:val="0"/>
          <w:position w:val="0"/>
          <w:sz w:val="24"/>
          <w:shd w:fill="auto" w:val="clear"/>
        </w:rPr>
        <w:t xml:space="preserve">ғи жағдайда тез өсетін тұқымдар (теректер, талдар, қайыңдар) баяу өсетін түрлерге (емен, үйеңкі) қарағанда берік емес, дегенмен ерекше жағдайларда бар. Сондықтан көгалдандыру объектілерінде ұзақ өмір сүретін баяу өсетін тұқымдарды көбірек пайдалану керек деп есептелді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олардың өсімдіктерді алмастырмай ұзақ өмір сүруін қамтамасыз етеді. Осыған сүйене отырып, 1977 жылға дейін питомниктерде тез және баяу өсетін қатты ағаштардың арақатынасы сәйкесінше 20-30 және 40-60% болды. </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әжірибе көрсеткендей, қалалық жағдайда өсу мен өсімдіктердің өмір сүру ұзақтығы арасындағы байланыс бұзылады. Осыған байланысты тез және баяу өсетін тұқымдардың арақатынасы өзгерді-тез өсетін тұқымдардың үлесі 45% - ға дейін өсті (кесте. 1.3), бұл питомниктердің кірістілігін арттыруға ықпал етті. Отырғызу материалына арналған прейскуранттың қолданысқа енгізілуі де үлкен маңызға ие болды.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Абиотикалы</w:t>
      </w:r>
      <w:r>
        <w:rPr>
          <w:rFonts w:ascii="Times New Roman" w:hAnsi="Times New Roman" w:cs="Times New Roman" w:eastAsia="Times New Roman"/>
          <w:b/>
          <w:color w:val="auto"/>
          <w:spacing w:val="0"/>
          <w:position w:val="0"/>
          <w:sz w:val="24"/>
          <w:shd w:fill="auto" w:val="clear"/>
        </w:rPr>
        <w:t xml:space="preserve">қ факторлар</w:t>
      </w:r>
      <w:r>
        <w:rPr>
          <w:rFonts w:ascii="Times New Roman" w:hAnsi="Times New Roman" w:cs="Times New Roman" w:eastAsia="Times New Roman"/>
          <w:color w:val="auto"/>
          <w:spacing w:val="0"/>
          <w:position w:val="0"/>
          <w:sz w:val="24"/>
          <w:shd w:fill="auto" w:val="clear"/>
        </w:rPr>
        <w:t xml:space="preserve">: а) Климаттық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жары</w:t>
      </w:r>
      <w:r>
        <w:rPr>
          <w:rFonts w:ascii="Times New Roman" w:hAnsi="Times New Roman" w:cs="Times New Roman" w:eastAsia="Times New Roman"/>
          <w:color w:val="auto"/>
          <w:spacing w:val="0"/>
          <w:position w:val="0"/>
          <w:sz w:val="24"/>
          <w:shd w:fill="auto" w:val="clear"/>
        </w:rPr>
        <w:t xml:space="preserve">қ, жылу, ауаның болуы және қозғалысы, ылғал (жауын-шашын, топырақтың ылғалдылығы); б) эдафикалық немесе топырақ</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топыра</w:t>
      </w:r>
      <w:r>
        <w:rPr>
          <w:rFonts w:ascii="Times New Roman" w:hAnsi="Times New Roman" w:cs="Times New Roman" w:eastAsia="Times New Roman"/>
          <w:color w:val="auto"/>
          <w:spacing w:val="0"/>
          <w:position w:val="0"/>
          <w:sz w:val="24"/>
          <w:shd w:fill="auto" w:val="clear"/>
        </w:rPr>
        <w:t xml:space="preserve">қтың механикалық және химиялық құрамы, олардың физикалық қасиеттері; в) топографиялық немесе орографиялық-рельеф.</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Биотикалы</w:t>
      </w:r>
      <w:r>
        <w:rPr>
          <w:rFonts w:ascii="Times New Roman" w:hAnsi="Times New Roman" w:cs="Times New Roman" w:eastAsia="Times New Roman"/>
          <w:b/>
          <w:color w:val="auto"/>
          <w:spacing w:val="0"/>
          <w:position w:val="0"/>
          <w:sz w:val="24"/>
          <w:shd w:fill="auto" w:val="clear"/>
        </w:rPr>
        <w:t xml:space="preserve">қ факторлар</w:t>
      </w:r>
      <w:r>
        <w:rPr>
          <w:rFonts w:ascii="Times New Roman" w:hAnsi="Times New Roman" w:cs="Times New Roman" w:eastAsia="Times New Roman"/>
          <w:color w:val="auto"/>
          <w:spacing w:val="0"/>
          <w:position w:val="0"/>
          <w:sz w:val="24"/>
          <w:shd w:fill="auto" w:val="clear"/>
        </w:rPr>
        <w:t xml:space="preserve">: а) фитогендік - тіршілік етуші өсімдіктердің тікелей (симбиоз, паразитизм) және жанама (тіршілік ету ортасының (жарық, ылғал) бірқатар өсімдіктер есебінен өзгеруі) әсері; б) зоогендік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жануарларды</w:t>
      </w:r>
      <w:r>
        <w:rPr>
          <w:rFonts w:ascii="Times New Roman" w:hAnsi="Times New Roman" w:cs="Times New Roman" w:eastAsia="Times New Roman"/>
          <w:color w:val="auto"/>
          <w:spacing w:val="0"/>
          <w:position w:val="0"/>
          <w:sz w:val="24"/>
          <w:shd w:fill="auto" w:val="clear"/>
        </w:rPr>
        <w:t xml:space="preserve">ң әсері (жеу, таптау, тозаңдану).</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Биотикалы</w:t>
      </w:r>
      <w:r>
        <w:rPr>
          <w:rFonts w:ascii="Times New Roman" w:hAnsi="Times New Roman" w:cs="Times New Roman" w:eastAsia="Times New Roman"/>
          <w:color w:val="auto"/>
          <w:spacing w:val="0"/>
          <w:position w:val="0"/>
          <w:sz w:val="24"/>
          <w:shd w:fill="auto" w:val="clear"/>
        </w:rPr>
        <w:t xml:space="preserve">қ топқа сонымен қатар микогендік және микроб (микробтардың әсері) факторлар.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Антропогендік факторлар жеке топ</w:t>
      </w:r>
      <w:r>
        <w:rPr>
          <w:rFonts w:ascii="Times New Roman" w:hAnsi="Times New Roman" w:cs="Times New Roman" w:eastAsia="Times New Roman"/>
          <w:color w:val="auto"/>
          <w:spacing w:val="0"/>
          <w:position w:val="0"/>
          <w:sz w:val="24"/>
          <w:shd w:fill="auto" w:val="clear"/>
        </w:rPr>
        <w:t xml:space="preserve">қа бөлінеді-адамның өсімдіктерге олардың саналы түрде өзгеруі (селекция, будандастыру), Интродукция, Экономикалық қызмет процесінде әсері.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оңтайлы тіршілік әрекеті қоршаған орта факторларының оптимальды мәндерімен, яғни өсімдік қолайлы жағдайда болған кезде байқалады. Егер кез-келген фактор, өмір сүру жағдайын құрайтын болса, өте төмен немесе өте жоғары мәнге ие болса, онда ол қалған фактілердің әсерін шектейді және қоршаған ортаның өсімдікке әсер етуінің соңғы нәтижесін анықтайды. Сондықтан факторларды минимумда (немесе максимумда) "анықтау" және олардың шектеуші әсерін жою (ортаны оңтайландыру) ағаш сәндік өсімдіктерін өндіруде маңызды практикалық мақсатты құрайды.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Температура жа</w:t>
      </w:r>
      <w:r>
        <w:rPr>
          <w:rFonts w:ascii="Times New Roman" w:hAnsi="Times New Roman" w:cs="Times New Roman" w:eastAsia="Times New Roman"/>
          <w:b/>
          <w:color w:val="auto"/>
          <w:spacing w:val="0"/>
          <w:position w:val="0"/>
          <w:sz w:val="24"/>
          <w:shd w:fill="auto" w:val="clear"/>
        </w:rPr>
        <w:t xml:space="preserve">ғдайлары. </w:t>
      </w:r>
      <w:r>
        <w:rPr>
          <w:rFonts w:ascii="Times New Roman" w:hAnsi="Times New Roman" w:cs="Times New Roman" w:eastAsia="Times New Roman"/>
          <w:color w:val="auto"/>
          <w:spacing w:val="0"/>
          <w:position w:val="0"/>
          <w:sz w:val="24"/>
          <w:shd w:fill="auto" w:val="clear"/>
        </w:rPr>
        <w:t xml:space="preserve">Көгалдандыруда белгілі бір ағаш түрін пайдалану мүмкіндігі негізінен оның сәндік қасиеттерін жоғалтпай шыдай алатын минималды температураның мөлшерімен анықталады, яғни аязға төзімділік немесе суыққа төзімділік, Күзгі және көктемгі аяздар мен қысқы аяздар кезінде температураның тікелей әсеріне төзімділік қабілеті түсінілетін түр. Күзгі аяздан  өркеннің ұзақ өсуі бар тұқымдар зардап шегеді, күзге қарай оларды аздап тегістейді, нәтижесінде мұндай өсімдіктер көбінесе қысқы аяздан зақымдалады. Өсуді ерте бастаған ағаш өсімдіктері, керісінше, негізінен көктемгі аяздан зақымдалады. Зақымдану вегетациялық кезеңді кешіктіреді және қалпына келтіру үшін қосымша уақыт қажет болғандықтан, өркен пісіп-жетілуге кешігіп келеді, бұл олардың қысқы аязға төзімділігін төмендетеді.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 түрлерінің </w:t>
      </w:r>
      <w:r>
        <w:rPr>
          <w:rFonts w:ascii="Times New Roman" w:hAnsi="Times New Roman" w:cs="Times New Roman" w:eastAsia="Times New Roman"/>
          <w:i/>
          <w:color w:val="auto"/>
          <w:spacing w:val="0"/>
          <w:position w:val="0"/>
          <w:sz w:val="24"/>
          <w:shd w:fill="auto" w:val="clear"/>
        </w:rPr>
        <w:t xml:space="preserve">аязға төзімділігі (суыққа төзімділігі) </w:t>
      </w:r>
      <w:r>
        <w:rPr>
          <w:rFonts w:ascii="Times New Roman" w:hAnsi="Times New Roman" w:cs="Times New Roman" w:eastAsia="Times New Roman"/>
          <w:color w:val="auto"/>
          <w:spacing w:val="0"/>
          <w:position w:val="0"/>
          <w:sz w:val="24"/>
          <w:shd w:fill="auto" w:val="clear"/>
        </w:rPr>
        <w:t xml:space="preserve">негізінен қысқы аяздың зақымдану сипаты мен дәрежесімен анықталады. Соңғысын бағалау үшін көбінесе бес балдық шкалалар өзгертіледі, онда 1 балл мүлдем бұзылмаған, V балл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w:t>
      </w:r>
      <w:r>
        <w:rPr>
          <w:rFonts w:ascii="Times New Roman" w:hAnsi="Times New Roman" w:cs="Times New Roman" w:eastAsia="Times New Roman"/>
          <w:color w:val="auto"/>
          <w:spacing w:val="0"/>
          <w:position w:val="0"/>
          <w:sz w:val="24"/>
          <w:shd w:fill="auto" w:val="clear"/>
        </w:rPr>
        <w:t xml:space="preserve">ұқым, бірінші қыста қатып қалады, ал II, III, IV балл-сәйкесінше, бірақ бір, екі және үш жасар және одан жоғары бұтақтары зақымдалған тұқымдар.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өсімдіктердің аязға төзімділігі келесі экологиялық факторлардың жиынтығына байланысты: тиімді температура турының қосындысы (қоңыржай аймақтағы жыныстар үшін температура +10 </w:t>
      </w: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С-тан жо</w:t>
      </w:r>
      <w:r>
        <w:rPr>
          <w:rFonts w:ascii="Times New Roman" w:hAnsi="Times New Roman" w:cs="Times New Roman" w:eastAsia="Times New Roman"/>
          <w:color w:val="auto"/>
          <w:spacing w:val="0"/>
          <w:position w:val="0"/>
          <w:sz w:val="24"/>
          <w:shd w:fill="auto" w:val="clear"/>
        </w:rPr>
        <w:t xml:space="preserve">ғары); жылдық минималды температурадан оның ортасы; ауа мен топырақтың ылғалдылық коэффициенті; аязсыз кезеңнің ұзындығы. Аязға төзімділік төмендейді, егер тиімді (+10 </w:t>
      </w:r>
      <w:r>
        <w:rPr>
          <w:rFonts w:ascii="Times New Roman" w:hAnsi="Times New Roman" w:cs="Times New Roman" w:eastAsia="Times New Roman"/>
          <w:color w:val="auto"/>
          <w:spacing w:val="0"/>
          <w:position w:val="0"/>
          <w:sz w:val="24"/>
          <w:shd w:fill="auto" w:val="clear"/>
        </w:rPr>
        <w:t xml:space="preserve">°C-</w:t>
      </w:r>
      <w:r>
        <w:rPr>
          <w:rFonts w:ascii="Times New Roman" w:hAnsi="Times New Roman" w:cs="Times New Roman" w:eastAsia="Times New Roman"/>
          <w:color w:val="auto"/>
          <w:spacing w:val="0"/>
          <w:position w:val="0"/>
          <w:sz w:val="24"/>
          <w:shd w:fill="auto" w:val="clear"/>
        </w:rPr>
        <w:t xml:space="preserve">тан жо</w:t>
      </w:r>
      <w:r>
        <w:rPr>
          <w:rFonts w:ascii="Times New Roman" w:hAnsi="Times New Roman" w:cs="Times New Roman" w:eastAsia="Times New Roman"/>
          <w:color w:val="auto"/>
          <w:spacing w:val="0"/>
          <w:position w:val="0"/>
          <w:sz w:val="24"/>
          <w:shd w:fill="auto" w:val="clear"/>
        </w:rPr>
        <w:t xml:space="preserve">ғары) температураның қосындысы азаятын болса, минималды температураның орташа мәні төмендейді, ылғалдылық жоғарылайды немесе аязсыз кезең қысқарады. Керісінше, егер тиімді температураның қосындысы көбейсе, орташа минималды температура көтерілсе, ылғалдылық азаяды және аязсыз кезең артады.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 түрлерінің төмен температураға төзімділігі олардың морфологиялық, анатомиялық және физиологиялық ерекшеліктеріне байланысты: тіндердің қатып қалуынан немесе қыстың кебуінен қорғайтын жабындардың болуына; плазманың сусыздануға және жасуша шырынының концентрациясына төзімділік қабілетіне; жасушаларда майлар мен көмірсулардың қыста жиналуына байланысты. Ол өсімдіктердің жасына қарай өзгереді-жас аязға сезімтал. Сонымен, 50-60 градус аязға шыдайтын қарапайым шырша екі-бес жасында ашық жерде аяздан зардап шегеді, ал оның таралуының оңтүстік аймақтарында жас ересек өсімдіктер аяздан зардап шегеді.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Аязға төзімділік бойынша, жалпы алғанда, өте төмен температураға қатынасын ескере отырып, сәндік ағаш түрлерін келесідей сипаттауға болады (Л.П.Смоляк, 1983; А.И. Колесников, 1974).</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Өте аязға төзімді</w:t>
      </w:r>
      <w:r>
        <w:rPr>
          <w:rFonts w:ascii="Times New Roman" w:hAnsi="Times New Roman" w:cs="Times New Roman" w:eastAsia="Times New Roman"/>
          <w:color w:val="auto"/>
          <w:spacing w:val="0"/>
          <w:position w:val="0"/>
          <w:sz w:val="24"/>
          <w:shd w:fill="auto" w:val="clear"/>
        </w:rPr>
        <w:t xml:space="preserve">- олар температураның -35 t -50 "С және одан төмен ұзақ уақыт төмендеуіне шыдайды. Оларға қайың, Кәдімгі шырша, Сібір балқарағайы, сұр қандыағаш, кәдімгі және Сібір қарағайы (балқарағай), бальзамдық және қытайлық терек; қызыл долана, қызыл ақжелкен жатады.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Аязға төзімді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олар температураны</w:t>
      </w:r>
      <w:r>
        <w:rPr>
          <w:rFonts w:ascii="Times New Roman" w:hAnsi="Times New Roman" w:cs="Times New Roman" w:eastAsia="Times New Roman"/>
          <w:color w:val="auto"/>
          <w:spacing w:val="0"/>
          <w:position w:val="0"/>
          <w:sz w:val="24"/>
          <w:shd w:fill="auto" w:val="clear"/>
        </w:rPr>
        <w:t xml:space="preserve">ң -25 </w:t>
      </w:r>
      <w:r>
        <w:rPr>
          <w:rFonts w:ascii="Times New Roman" w:hAnsi="Times New Roman" w:cs="Times New Roman" w:eastAsia="Times New Roman"/>
          <w:color w:val="auto"/>
          <w:spacing w:val="0"/>
          <w:position w:val="0"/>
          <w:sz w:val="24"/>
          <w:shd w:fill="auto" w:val="clear"/>
        </w:rPr>
        <w:t xml:space="preserve">• -35 </w:t>
      </w:r>
      <w:r>
        <w:rPr>
          <w:rFonts w:ascii="Times New Roman" w:hAnsi="Times New Roman" w:cs="Times New Roman" w:eastAsia="Times New Roman"/>
          <w:color w:val="auto"/>
          <w:spacing w:val="0"/>
          <w:position w:val="0"/>
          <w:sz w:val="24"/>
          <w:shd w:fill="auto" w:val="clear"/>
        </w:rPr>
        <w:t xml:space="preserve">°C </w:t>
      </w:r>
      <w:r>
        <w:rPr>
          <w:rFonts w:ascii="Times New Roman" w:hAnsi="Times New Roman" w:cs="Times New Roman" w:eastAsia="Times New Roman"/>
          <w:color w:val="auto"/>
          <w:spacing w:val="0"/>
          <w:position w:val="0"/>
          <w:sz w:val="24"/>
          <w:shd w:fill="auto" w:val="clear"/>
        </w:rPr>
        <w:t xml:space="preserve">дейін </w:t>
      </w:r>
      <w:r>
        <w:rPr>
          <w:rFonts w:ascii="Times New Roman" w:hAnsi="Times New Roman" w:cs="Times New Roman" w:eastAsia="Times New Roman"/>
          <w:color w:val="auto"/>
          <w:spacing w:val="0"/>
          <w:position w:val="0"/>
          <w:sz w:val="24"/>
          <w:shd w:fill="auto" w:val="clear"/>
        </w:rPr>
        <w:t xml:space="preserve">ұзақ төмендеуіне шыдайды. Оларға көкшіл шырша, Веймут қарағайы, сібір шыршасы, жазғы емен, ақ тал, жапырақты үйеңкі, үшкір жапырақты үйеңкі, жөке, кәдімгі сирень.</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Орташа аязға төзімді - </w:t>
      </w:r>
      <w:r>
        <w:rPr>
          <w:rFonts w:ascii="Times New Roman" w:hAnsi="Times New Roman" w:cs="Times New Roman" w:eastAsia="Times New Roman"/>
          <w:color w:val="auto"/>
          <w:spacing w:val="0"/>
          <w:position w:val="0"/>
          <w:sz w:val="24"/>
          <w:shd w:fill="auto" w:val="clear"/>
        </w:rPr>
        <w:t xml:space="preserve">олар температураның -15 -25 "С дейін ұзақ төмендеуіне шыдайды. Оларға Кавказ шыршасы, Қырым және сары қарағай, жидек, шамшат, қарамала, кәдімгі алмұрт, үлпілдек емен, үйеңкі робиния, қара терек, итмұрын, раушанның кейбір сорттары.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Аязға төзімді емес</w:t>
      </w:r>
      <w:r>
        <w:rPr>
          <w:rFonts w:ascii="Times New Roman" w:hAnsi="Times New Roman" w:cs="Times New Roman" w:eastAsia="Times New Roman"/>
          <w:color w:val="auto"/>
          <w:spacing w:val="0"/>
          <w:position w:val="0"/>
          <w:sz w:val="24"/>
          <w:shd w:fill="auto" w:val="clear"/>
        </w:rPr>
        <w:t xml:space="preserve">- олар температураның -10 -15 </w:t>
      </w:r>
      <w:r>
        <w:rPr>
          <w:rFonts w:ascii="Times New Roman" w:hAnsi="Times New Roman" w:cs="Times New Roman" w:eastAsia="Times New Roman"/>
          <w:color w:val="auto"/>
          <w:spacing w:val="0"/>
          <w:position w:val="0"/>
          <w:sz w:val="24"/>
          <w:shd w:fill="auto" w:val="clear"/>
        </w:rPr>
        <w:t xml:space="preserve">°C </w:t>
      </w:r>
      <w:r>
        <w:rPr>
          <w:rFonts w:ascii="Times New Roman" w:hAnsi="Times New Roman" w:cs="Times New Roman" w:eastAsia="Times New Roman"/>
          <w:color w:val="auto"/>
          <w:spacing w:val="0"/>
          <w:position w:val="0"/>
          <w:sz w:val="24"/>
          <w:shd w:fill="auto" w:val="clear"/>
        </w:rPr>
        <w:t xml:space="preserve">дейін </w:t>
      </w:r>
      <w:r>
        <w:rPr>
          <w:rFonts w:ascii="Times New Roman" w:hAnsi="Times New Roman" w:cs="Times New Roman" w:eastAsia="Times New Roman"/>
          <w:color w:val="auto"/>
          <w:spacing w:val="0"/>
          <w:position w:val="0"/>
          <w:sz w:val="24"/>
          <w:shd w:fill="auto" w:val="clear"/>
        </w:rPr>
        <w:t xml:space="preserve">қысқа төмендеуіне төзеді. Оларға кипарис, балқарағай, мәңгі жасыл секвойя, гортензия, жатады.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Ең аз аязға төзімді</w:t>
      </w:r>
      <w:r>
        <w:rPr>
          <w:rFonts w:ascii="Times New Roman" w:hAnsi="Times New Roman" w:cs="Times New Roman" w:eastAsia="Times New Roman"/>
          <w:color w:val="auto"/>
          <w:spacing w:val="0"/>
          <w:position w:val="0"/>
          <w:sz w:val="24"/>
          <w:shd w:fill="auto" w:val="clear"/>
        </w:rPr>
        <w:t xml:space="preserve">- олар температураның қысқа мерзімді төмендеуіне -10 С-тан төмен емес төзеді. Оларға Қырымның оңтүстік жағалауында және Кавказдың Қара теңіз жағалауында өсірілген субтро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шы</w:t>
      </w:r>
      <w:r>
        <w:rPr>
          <w:rFonts w:ascii="Times New Roman" w:hAnsi="Times New Roman" w:cs="Times New Roman" w:eastAsia="Times New Roman"/>
          <w:color w:val="auto"/>
          <w:spacing w:val="0"/>
          <w:position w:val="0"/>
          <w:sz w:val="24"/>
          <w:shd w:fill="auto" w:val="clear"/>
        </w:rPr>
        <w:t xml:space="preserve">ңды ағаш түрлері жатады- пальмалар, мәңгі жасыл жапырақты, Оңтүстік қарағайлар, эвкалипт.</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Төмен температурамен қатар өсімдіктерге жоғары температура да зиян тигізеді, өйткені олардың әсерінен тіндердерде құрғақшылық пайда болады. Жоғары температураға төзімділік немесе ыстыққа төзімділік, аязға төзімділік сияқты, көптеген факторларға байланысты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қалың кутикуламен, балауыз жабындысымен қорғалған жасушаларда салыстырмалы түрде төмен суы бар тұқымдарда жоғары.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Аязға төзімділіктен басқа, өсімдіктердің қысқы сүйегі де ерекшеленеді-барлық басқа жағымсыз қысқы жағдайларға төзімділік, мысалы, өсімдіктердің шығуы, қысқы сулану, топырақтың күрт қатуы кезінде тамырлардың үзілуі және т.б. </w:t>
      </w:r>
      <w:r>
        <w:rPr>
          <w:rFonts w:ascii="Times New Roman" w:hAnsi="Times New Roman" w:cs="Times New Roman" w:eastAsia="Times New Roman"/>
          <w:i/>
          <w:color w:val="auto"/>
          <w:spacing w:val="0"/>
          <w:position w:val="0"/>
          <w:sz w:val="24"/>
          <w:shd w:fill="auto" w:val="clear"/>
        </w:rPr>
        <w:t xml:space="preserve">Жарық</w:t>
      </w:r>
      <w:r>
        <w:rPr>
          <w:rFonts w:ascii="Times New Roman" w:hAnsi="Times New Roman" w:cs="Times New Roman" w:eastAsia="Times New Roman"/>
          <w:color w:val="auto"/>
          <w:spacing w:val="0"/>
          <w:position w:val="0"/>
          <w:sz w:val="24"/>
          <w:shd w:fill="auto" w:val="clear"/>
        </w:rPr>
        <w:t xml:space="preserve">. Бұл өсімдіктердің тіршілігі үшін ең маңызды абиотикалық факторлардың бірі, оның рөлі органикалық заттарды жасайтын автотрофтар ретінде биосферадағы өсімдіктердің ерекше орналасуымен анықталады. Бірақ жарық өсімдіктерге және айтарлықтай пішін қалыптастырушы әсерге ие, көбінесе тәждің пішінін, тіндердің құрылымын, хлоропластардың мөлшерін және т.б. анықтайды. Сондықтан, питомниктерде және болашақта көгалдандыру объектілерінде өсіру кезінде ағаш түрлерінің жарыққа қатынасын ескеру қажет- оның саны (қарқындылығы мен ұзақтығы) және сапасы (жарық толқындарының ұзындығы). Жарық мөлшері энергетикалық бірліктермен және қайта есептеу коэффициенттері арқылы бір-біріне аударылатын Жарық бірліктерімен сипатталады. Энергетикалық бірліктер радиацияның қарқындылығын немесе сәулеленуді сипаттайды және Вт/м2 түрінде көрінеді. Жарықтандыру бірлігі-люкс (лк) - 1 м2 алаңға келетін 1 люмендегі жарық ағыны. Бұл үлкен мән емес, сондықтан жарықтандыру әдетте мыңдаған люкспен көрсетіледі. Сонымен, күндіз бұлтсыз ауа-райында жарықтандыру 50000 </w:t>
      </w:r>
      <w:r>
        <w:rPr>
          <w:rFonts w:ascii="Times New Roman" w:hAnsi="Times New Roman" w:cs="Times New Roman" w:eastAsia="Times New Roman"/>
          <w:color w:val="auto"/>
          <w:spacing w:val="0"/>
          <w:position w:val="0"/>
          <w:sz w:val="24"/>
          <w:shd w:fill="auto" w:val="clear"/>
        </w:rPr>
        <w:t xml:space="preserve">— 90000-</w:t>
      </w:r>
      <w:r>
        <w:rPr>
          <w:rFonts w:ascii="Times New Roman" w:hAnsi="Times New Roman" w:cs="Times New Roman" w:eastAsia="Times New Roman"/>
          <w:color w:val="auto"/>
          <w:spacing w:val="0"/>
          <w:position w:val="0"/>
          <w:sz w:val="24"/>
          <w:shd w:fill="auto" w:val="clear"/>
        </w:rPr>
        <w:t xml:space="preserve">ға жетеді, ал бұлтты</w:t>
      </w:r>
      <w:r>
        <w:rPr>
          <w:rFonts w:ascii="Times New Roman" w:hAnsi="Times New Roman" w:cs="Times New Roman" w:eastAsia="Times New Roman"/>
          <w:color w:val="auto"/>
          <w:spacing w:val="0"/>
          <w:position w:val="0"/>
          <w:sz w:val="24"/>
          <w:shd w:fill="auto" w:val="clear"/>
        </w:rPr>
        <w:t xml:space="preserve">— 3000 — 30 000 </w:t>
      </w:r>
      <w:r>
        <w:rPr>
          <w:rFonts w:ascii="Times New Roman" w:hAnsi="Times New Roman" w:cs="Times New Roman" w:eastAsia="Times New Roman"/>
          <w:color w:val="auto"/>
          <w:spacing w:val="0"/>
          <w:position w:val="0"/>
          <w:sz w:val="24"/>
          <w:shd w:fill="auto" w:val="clear"/>
        </w:rPr>
        <w:t xml:space="preserve">лк.</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Жарықтың сапасы ондағы өсімдіктерге ең үлкен физиологиялық әсер ететін сәулелердің құрамымен анықталады. Бұл фотосинтез процесінде өсімдік қолданатын фотосинтетикалық белсенді сәуле (ФБС) деп аталады, толқын ұзындығы 380 </w:t>
      </w:r>
      <w:r>
        <w:rPr>
          <w:rFonts w:ascii="Times New Roman" w:hAnsi="Times New Roman" w:cs="Times New Roman" w:eastAsia="Times New Roman"/>
          <w:color w:val="auto"/>
          <w:spacing w:val="0"/>
          <w:position w:val="0"/>
          <w:sz w:val="24"/>
          <w:shd w:fill="auto" w:val="clear"/>
        </w:rPr>
        <w:t xml:space="preserve">— 710 </w:t>
      </w:r>
      <w:r>
        <w:rPr>
          <w:rFonts w:ascii="Times New Roman" w:hAnsi="Times New Roman" w:cs="Times New Roman" w:eastAsia="Times New Roman"/>
          <w:color w:val="auto"/>
          <w:spacing w:val="0"/>
          <w:position w:val="0"/>
          <w:sz w:val="24"/>
          <w:shd w:fill="auto" w:val="clear"/>
        </w:rPr>
        <w:t xml:space="preserve">нм с</w:t>
      </w:r>
      <w:r>
        <w:rPr>
          <w:rFonts w:ascii="Times New Roman" w:hAnsi="Times New Roman" w:cs="Times New Roman" w:eastAsia="Times New Roman"/>
          <w:color w:val="auto"/>
          <w:spacing w:val="0"/>
          <w:position w:val="0"/>
          <w:sz w:val="24"/>
          <w:shd w:fill="auto" w:val="clear"/>
        </w:rPr>
        <w:t xml:space="preserve">әулелерді қамтиды. ФБС үшін энергия бірліктеріндегі қарқындылық анықталады (Вт/см2). Күннің биіктігіне байланысты тікелей радиацияда ФБС-ның 28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ден 43%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на дейін болады; б</w:t>
      </w:r>
      <w:r>
        <w:rPr>
          <w:rFonts w:ascii="Times New Roman" w:hAnsi="Times New Roman" w:cs="Times New Roman" w:eastAsia="Times New Roman"/>
          <w:color w:val="auto"/>
          <w:spacing w:val="0"/>
          <w:position w:val="0"/>
          <w:sz w:val="24"/>
          <w:shd w:fill="auto" w:val="clear"/>
        </w:rPr>
        <w:t xml:space="preserve">ұлтты аспанда шашыраңқы радиация </w:t>
      </w:r>
      <w:r>
        <w:rPr>
          <w:rFonts w:ascii="Times New Roman" w:hAnsi="Times New Roman" w:cs="Times New Roman" w:eastAsia="Times New Roman"/>
          <w:color w:val="auto"/>
          <w:spacing w:val="0"/>
          <w:position w:val="0"/>
          <w:sz w:val="24"/>
          <w:shd w:fill="auto" w:val="clear"/>
        </w:rPr>
        <w:t xml:space="preserve">— 50-60;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өк аспанның шашыраңқы радиациясы- ФБС көк бөлігінің есебінен 90% - ға дейін.</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Жердегі Жарық жағдайларының әртүрлілігі өте үлкен, әр түрлі мекендейтін жерлерде радиацияның қарқындылығы ғана емес, сонымен қатар оның спектрлік құрамы, өсімдіктерді жарықтандыру ұзақтығы, әр түрлі қарқындылықтағы жарықтың кеңістіктік және уақыттық таралуы да ерекшеленеді. Тиісінше, өсімдіктердің белгілі бір жарық режимінде өмірге бейімделуі әр түрлі, ал жарыққа қатысты өсімдіктердің үш негізгі тобы бөлінеді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фотофильді (гелиофиттер), к</w:t>
      </w:r>
      <w:r>
        <w:rPr>
          <w:rFonts w:ascii="Times New Roman" w:hAnsi="Times New Roman" w:cs="Times New Roman" w:eastAsia="Times New Roman"/>
          <w:color w:val="auto"/>
          <w:spacing w:val="0"/>
          <w:position w:val="0"/>
          <w:sz w:val="24"/>
          <w:shd w:fill="auto" w:val="clear"/>
        </w:rPr>
        <w:t xml:space="preserve">өлеңке сүйгіш (скифиттер) және көлеңкеге төзімді. Олардың айырмашылықтары Жарық оптимумының орналасуына байланысты (сурет.  1.2).</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Жарық сүйгіш- </w:t>
      </w:r>
      <w:r>
        <w:rPr>
          <w:rFonts w:ascii="Times New Roman" w:hAnsi="Times New Roman" w:cs="Times New Roman" w:eastAsia="Times New Roman"/>
          <w:color w:val="auto"/>
          <w:spacing w:val="0"/>
          <w:position w:val="0"/>
          <w:sz w:val="24"/>
          <w:shd w:fill="auto" w:val="clear"/>
        </w:rPr>
        <w:t xml:space="preserve">Жарық оптимумы толық күн сәулесі аймағында, ал көлеңке өсімдіктерге қысым жасайды. Мұндай өсімдіктерге шалғынды шөптер, жартас қыналары, жапырақты ормандардың ерте көктемгі түрлері, ашық мәдени өсімдіктер жатады. </w:t>
      </w:r>
      <w:r>
        <w:rPr>
          <w:rFonts w:ascii="Times New Roman" w:hAnsi="Times New Roman" w:cs="Times New Roman" w:eastAsia="Times New Roman"/>
          <w:i/>
          <w:color w:val="auto"/>
          <w:spacing w:val="0"/>
          <w:position w:val="0"/>
          <w:sz w:val="24"/>
          <w:shd w:fill="auto" w:val="clear"/>
        </w:rPr>
        <w:t xml:space="preserve">Көлеңке сүйгіш- </w:t>
      </w:r>
      <w:r>
        <w:rPr>
          <w:rFonts w:ascii="Times New Roman" w:hAnsi="Times New Roman" w:cs="Times New Roman" w:eastAsia="Times New Roman"/>
          <w:color w:val="auto"/>
          <w:spacing w:val="0"/>
          <w:position w:val="0"/>
          <w:sz w:val="24"/>
          <w:shd w:fill="auto" w:val="clear"/>
        </w:rPr>
        <w:t xml:space="preserve">Жарық оптимумы төмен жарық аймағында жүреді, ал өсімдіктер қатты жарыққа шыдай алмайды. Бұл топқа қатты көлеңкеленген тіршілік ету ортасының түрлері, Күрделі өсімдіктер қауымдастығының төменгі деңгейлі өсімдіктері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тропикалы</w:t>
      </w:r>
      <w:r>
        <w:rPr>
          <w:rFonts w:ascii="Times New Roman" w:hAnsi="Times New Roman" w:cs="Times New Roman" w:eastAsia="Times New Roman"/>
          <w:color w:val="auto"/>
          <w:spacing w:val="0"/>
          <w:position w:val="0"/>
          <w:sz w:val="24"/>
          <w:shd w:fill="auto" w:val="clear"/>
        </w:rPr>
        <w:t xml:space="preserve">қ ормандар, үңгір өсімдіктері, сондай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а</w:t>
      </w:r>
      <w:r>
        <w:rPr>
          <w:rFonts w:ascii="Times New Roman" w:hAnsi="Times New Roman" w:cs="Times New Roman" w:eastAsia="Times New Roman"/>
          <w:color w:val="auto"/>
          <w:spacing w:val="0"/>
          <w:position w:val="0"/>
          <w:sz w:val="24"/>
          <w:shd w:fill="auto" w:val="clear"/>
        </w:rPr>
        <w:t xml:space="preserve">қ көптеген жабық және жылыжай өсімдіктері-тропикалық ормандардың төменгі деңгейлерінің  өсімдіктері жатады. Көлеңкеге төзімді өсімдіктер жарыққа қатысты кең экологиялық амплитудаға ие-олар толық жарықта жақсы өседі және дамиды, бірақ әлсіз жарыққа да жақсы бейімделеді. Бұл өсімдіктердің кең таралған, өте пластикалық тобы - "факультативті гелиофиттер", олар жарық режимінің әртүрлі жағдайларына бейімделуді дамытты. Оларға көлеңкеге төзімділік қабілеті бойынша (оның ұзақтығы, жарықтың азаю дәрежесі) көлеңкеге аз және аз төзімді болып бөлінетін барлық ағаш түрлері жатады. </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i/>
          <w:color w:val="auto"/>
          <w:spacing w:val="0"/>
          <w:position w:val="0"/>
          <w:sz w:val="24"/>
          <w:shd w:fill="auto" w:val="clear"/>
        </w:rPr>
        <w:t xml:space="preserve">Көлеңкеге төзімді</w:t>
      </w:r>
      <w:r>
        <w:rPr>
          <w:rFonts w:ascii="Times New Roman" w:hAnsi="Times New Roman" w:cs="Times New Roman" w:eastAsia="Times New Roman"/>
          <w:color w:val="auto"/>
          <w:spacing w:val="0"/>
          <w:position w:val="0"/>
          <w:sz w:val="24"/>
          <w:shd w:fill="auto" w:val="clear"/>
        </w:rPr>
        <w:t xml:space="preserve"> ағаш түрлеріне ашық жерлерде өсетін және ұзақ көлеңкеге төзбейтін ағаштар мен бұталар жатады. Олар ұсақ жасушалы паренхимасы бар жапырақтармен сипатталады. 1 г парақтағы хлорофиллдің мөлшері 1,5-3,0 мг құрайды. Фотосинтез толық күн сәулесінде ең жоғары деңгейге жетеді. Бұл топқа қайың, тал, балқарағай, Көктерек, жаңғақ, робиния, қарағай кіреді. </w:t>
      </w:r>
      <w:r>
        <w:rPr>
          <w:rFonts w:ascii="Times New Roman" w:hAnsi="Times New Roman" w:cs="Times New Roman" w:eastAsia="Times New Roman"/>
          <w:i/>
          <w:color w:val="auto"/>
          <w:spacing w:val="0"/>
          <w:position w:val="0"/>
          <w:sz w:val="24"/>
          <w:shd w:fill="auto" w:val="clear"/>
        </w:rPr>
        <w:t xml:space="preserve">Көлеңкеге төзімді  </w:t>
      </w:r>
      <w:r>
        <w:rPr>
          <w:rFonts w:ascii="Times New Roman" w:hAnsi="Times New Roman" w:cs="Times New Roman" w:eastAsia="Times New Roman"/>
          <w:color w:val="auto"/>
          <w:spacing w:val="0"/>
          <w:position w:val="0"/>
          <w:sz w:val="24"/>
          <w:shd w:fill="auto" w:val="clear"/>
        </w:rPr>
        <w:t xml:space="preserve">ағаш түрлері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б</w:t>
      </w:r>
      <w:r>
        <w:rPr>
          <w:rFonts w:ascii="Times New Roman" w:hAnsi="Times New Roman" w:cs="Times New Roman" w:eastAsia="Times New Roman"/>
          <w:color w:val="auto"/>
          <w:spacing w:val="0"/>
          <w:position w:val="0"/>
          <w:sz w:val="24"/>
          <w:shd w:fill="auto" w:val="clear"/>
        </w:rPr>
        <w:t xml:space="preserve">ұл көлеңкеге төзімді, бірақ толық жарықта жақсы өсетін ағаштар мен бұталар. Олар көлденең орналасқан үлкен жапырақ тақталарымен сипатталады. Фотосинтездің ең жоғары қарқындылығы осы тау жыныстарында жарық деңгейі 0,1ден 0,01-ге дейін толық күн сәулесімен байқалады. Көлеңкеге төзімділердің қатарына шырша, бук, Сібір қарағайы (балқарағай),шырша, үйеңкі, қарағаш, жатады.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Көлеңкеге төзімділік дәрежесі өзгермейтін түр белгісі емес, ол онтогенездің жылдық циклінде, жасына қарай, температура жағдайларының, географиялық ендіктің, биіктіктің өзгеруімен өзгереді. Сонымен, Солтүстік ендіктердегі жарық сүйгіш өсімдіктердің көпшілігі (мысалы, Санкт-Петербург ендіктері, онда бұлтты және тұманды күндер көп) әлсіз инсоляцияны алады. Оңтүстік ендіктерде (Орта Азия) радиация үлкен, ал солтүстік жарық сүйгіш түрлер жартылай көлеңкеленген жағдайда жақсы дамиды. Теңіз деңгейінен жоғары биіктікте инсоляция күштірек, мұнда өсімдіктер ультракүлгін сәулеленуді көп алады. Бұл өсімдіктің сыртқы түріне әсер етеді.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Жарық режимі сонымен қатар өсімдіктердің гүлденуінің фотопериодтық реакциясын анықтайтын күннің ұзақтығы және күн мен түннің арақатынасы немесе жарық жиілігі сияқты маңызды сипаттамаға ие. Питомникте жас кезеңінде өсірілген ағаш өсімдіктері үшін күн мен түннің арақатынасы өркен тіндерінің пісіп-жетілуіне, әсіресе енгізілген түрлерде және соған байланысты аязға төзімділікке үлкен әсер етеді. Ағаштардың ауруларға төзімділігі, құрғақ заттардың өсуі фотопериодқа байланысты. Фотопериодтық реакция көбінесе температура режимімен байланысты.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Су. </w:t>
      </w:r>
      <w:r>
        <w:rPr>
          <w:rFonts w:ascii="Times New Roman" w:hAnsi="Times New Roman" w:cs="Times New Roman" w:eastAsia="Times New Roman"/>
          <w:color w:val="auto"/>
          <w:spacing w:val="0"/>
          <w:position w:val="0"/>
          <w:sz w:val="24"/>
          <w:shd w:fill="auto" w:val="clear"/>
        </w:rPr>
        <w:t xml:space="preserve">Температура мен жарық жағдайларымен қатар су өсімдіктердің аймақтық таралуын анықтайтын Өсімдіктердің өмір сүру жағдайының маңызды факторы болып табылады. Ол минералды тұздардың ерітінділерін беру арқылы өсімдікке тамыр арқылы енетін топырақтың ылғалдылығын және өсімдіктердің булануы мен өсуін реттеу арқылы ауаның ылғалдылығын анықтайды.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 қауымдастығының судың жоғалуы Транспирация туралы мәліметтер береді су шығыны (м/га) бүкіл вегетациялық маусымда немесе белгілі бір кезеңде. </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ағаштар мен бұталар жапырақтардың бетін жабатын арнайы су өткізбейтін заттармен (суберин, кутин) судың жоғалуын белсенді түрде реттейтін өсімдіктерге жатады.  Алайда, олардың тіршілік ету ортасымен шектелуі және ылғалдану жағдайларына сәйкес бейімделуі бойынша олар үш топқа бөлінеді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гигрофиттер, мезофиттер ж</w:t>
      </w:r>
      <w:r>
        <w:rPr>
          <w:rFonts w:ascii="Times New Roman" w:hAnsi="Times New Roman" w:cs="Times New Roman" w:eastAsia="Times New Roman"/>
          <w:color w:val="auto"/>
          <w:spacing w:val="0"/>
          <w:position w:val="0"/>
          <w:sz w:val="24"/>
          <w:shd w:fill="auto" w:val="clear"/>
        </w:rPr>
        <w:t xml:space="preserve">әне ксерофиттер.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Гигрофиттер-шамадан тыс ылғалданған жерлерде өсетін өсімдіктер. Біздің елімізде гигрофиттік ағаш түрлері аз: қара балдыр, талдар мен теректердің кейбір түрлері, оңтүстік түрлерінен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қарапайым таксодия, мускат жаңғағы. Мезофиттер табиғи жағдайда жақсы өседі, орташа ылғалдылық жеткілікті. Біздің елімізді көгалдандыруға арналған ағаш мезофиттерінің ассортиментінде көпшілік (қайың, бук, үйеңкі, магнолия, балқарағай, шырша, секвойя, жидек ағашы, туя және т.б.).</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Ксерофиттер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ыл</w:t>
      </w:r>
      <w:r>
        <w:rPr>
          <w:rFonts w:ascii="Times New Roman" w:hAnsi="Times New Roman" w:cs="Times New Roman" w:eastAsia="Times New Roman"/>
          <w:color w:val="auto"/>
          <w:spacing w:val="0"/>
          <w:position w:val="0"/>
          <w:sz w:val="24"/>
          <w:shd w:fill="auto" w:val="clear"/>
        </w:rPr>
        <w:t xml:space="preserve">ғалдың айтарлықтай жетіспеушілігіне төтеп бере алатын құрғақ, сондай-ақ құрғақ тұзды жерлердегі өсімдіктер-топырақ және атмосфералық құрғақшылық (тамарикс, дала және құмды акация, Каспий балқарағайы, ағаш тәрізді және биік джузгун, Сексеуіл, қылқан жапырақты ағаштар).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тіршілігі үшін ауа өте маңызды: оның оттегі тыныс алу үшін, ал көміртегі оксиді фотосинтез үшін қажет.</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Атмосфералық ауадағы көміртегі оксидінің мөлшері орташа көлемнің 0,03% құрайды. Бірақ оның өсімдіктерді қоршап тұрған ауадағы концентрациясы әртүрлі биіктікте бірдей емес. Әдетте ауаның топырақ қабаты қарқынды болғандықтан С0 2 мен байытылған.</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Ауа. </w:t>
      </w:r>
      <w:r>
        <w:rPr>
          <w:rFonts w:ascii="Times New Roman" w:hAnsi="Times New Roman" w:cs="Times New Roman" w:eastAsia="Times New Roman"/>
          <w:color w:val="auto"/>
          <w:spacing w:val="0"/>
          <w:position w:val="0"/>
          <w:sz w:val="24"/>
          <w:shd w:fill="auto" w:val="clear"/>
        </w:rPr>
        <w:t xml:space="preserve">Өсімдіктердің тіршілігі үшін ауа өте маңызды: оның оттегі тыныс алу үшін, ал көміртегі оксиді фотосинтез үшін қажет.</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Атмосфералық ауадағы көміртегі оксидінің мөлшері  орташа көлемнің 0,03% құрайды. Бірақ оның өсімдікті қоршап тұрған ауадағы концентрациясы әртүрлі биіктікте бірдей емес. Әдетте топырақтың ауа қабаты топырақтың қарқынды "тыныс алуына" және ондағы органикалық қалдықтардың ыдырауына байланысты С0 2-мен байытылады, ал ауаның жоғары қабаттарында (фотосинтез кезінде С0 2 тұтынатын ағаштардың тәжі аймағында) көміртегі оксидінің минималды мөлшері болады. Оның тәулік бойы ауадағы құрамы да тұрақты емес-күндіз фотосинтез процесінде С0 2 қарқынды сіңуіне байланысты айтарлықтай төмен болады. Түнде фотосинтез тоқтайды, тек топырақ пен ағаштардың тынысы ауаға көміртегі оксидінің бөлінуімен бірге жүреді. Ауадағы көмірқышқыл газының мөлшері топырақ микрофлорасының белсенділігіне әсер ететін топырақтың ылғалдылығына, аэрациясына және температурасына байланысты. Сонымен, солтүстік облыстарда ұзақ жауын-шашыннан кейін С0 2 ауаның жер үсті қабатында сақталуы төмендейді, өйткені топырақ микроорганизмдерге сумен қаныққан кезде анаэробты жағдайлар пайда болады, ал оңтүстік, құрғақ аймақтарда С0 2-нің төмендеуі құрғақшылықтан туындайды, бұл да микроорганизмдердің қызметін тежейді; жаңбырдан кейін ауадағы С0 2 концентрациясы артады. Көмірқышқыл газының концентрациясы көлемнің 0,03 % - дан (300 ррт) жоғары болған кезде өсімдіктердегі фотосинтездің көмірқышқыл қисығындағы қанығу аймағы да едәуір артады (сурет. 1.3) табиғи концентрациядан бірнеше есе көп шоғырлану аймағында жатыр.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Сәндік тұқымды питомниктерде ауадағы С02 деңгейін жоғарылату көмірқышқыл газымен қоректену жоғары әсер ететін жылыжайларға қарағанда қиынырақ. Питомниктерде топырақты органикалық заттармен қамтамасыз ету және оның ылғалдылығы мен икемділігін оңтайлы деңгейде ұстау маңызды.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 үшін маңызды экологиялық маңызы бар ауа ортасының маңызды қасиеті-ауаның тік және көлденең бағытта қозғалысы. Ауаның тік қозғалысы ең алдымен жылу режиміне әсер етеді (араластыру, суық ауаның төмендеуіне дейін ісінуі) және егер оның аумағы төмен немесе көлбеу рельефте болса, питомниктің өсімдіктері үшін өте қауіпті болуы мүмкін.</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Ауа массаларын жылжытатын жел оларды араластырады ж</w:t>
      </w:r>
      <w:r>
        <w:rPr>
          <w:rFonts w:ascii="Times New Roman" w:hAnsi="Times New Roman" w:cs="Times New Roman" w:eastAsia="Times New Roman"/>
          <w:color w:val="auto"/>
          <w:spacing w:val="0"/>
          <w:position w:val="0"/>
          <w:sz w:val="24"/>
          <w:shd w:fill="auto" w:val="clear"/>
        </w:rPr>
        <w:t xml:space="preserve">әне көміртегі оксидінің құрамын теңестіреді. Жел өсімдіктердің транспирациясына айтарлықтай әсер етеді. Ылғал әкелетін желдер транспирацияны азайтады және жапырақты өсімдіктердің дамуына ықпал етеді. Жел қауіпті, өйткені ол питомниктерде жер үсті тамыр жүйесі бар ағаш көшеттерін айналдыра алады, ал жел режимі айқын аудандарда біркелкі дамыған тәждің пайда болуына жол бермейді, бұл оны қалыптастыру үшін қосымша жұмыстарды қажет етеді.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Қатты жел жапырақтар мен жапырақсыз өсінділерге (қыста) құрғататын әсер етеді, транспирацияны жоғарылатады және осылайша жапырақты өсімдіктерде Фотосинтездің төмендеуіне және тыныс алудың жоғарылауына әкеледі, бұл қыста және ерте көктемде топырақ ылғалдылығы аз болған кезде жапырақсыз өсінділердің кебуіне әкеледі. Топырақтың сипатына байланысты тау жыныстарында желге төзімділік өзгереді-жер асты суларының жоғары деңгейінде, ауыр, оттегі аз топырақтарда тамыр жүйесі таяз дамиды және өсімдіктер желге төзімділігі төмендейді. Қалыпты жел жағдайында желге төзімді түрлерге терең дамып келе жатқан тамыр жүйесі бар жыныстар жатады: жапырақты-бук, емен, қарағай, жеуге жарамды үшкір жапырақты үйеңкі, қара терек, қызғалдақ ағашы; мәңгі жасыл- емен, құлпынай,; қылқан жапырақты ағаштар- балқарағай, шырша, қарағай.</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Топырақ. </w:t>
      </w:r>
      <w:r>
        <w:rPr>
          <w:rFonts w:ascii="Times New Roman" w:hAnsi="Times New Roman" w:cs="Times New Roman" w:eastAsia="Times New Roman"/>
          <w:color w:val="auto"/>
          <w:spacing w:val="0"/>
          <w:position w:val="0"/>
          <w:sz w:val="24"/>
          <w:shd w:fill="auto" w:val="clear"/>
        </w:rPr>
        <w:t xml:space="preserve">Бұл ағаш- бұта түрлеріне арналған тірек субстрат және өсімдіктерді қоректік заттармен қамтамасыз ету көзі. Топырақтың химиялық және физикалық қасиеттері өсімдіктерге үлкен әсер етеді. Өз кезегінде өсімдіктер мен микроорганизмдер тіршілік процесінде оған белгілі бір құрылым береді, құнарлылықты, қышқылдықты өзгертеді. Топырақтың құнарлылығына сұраныс бойынша сәндік ағаш түрлері үш топқа бөлінеді: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талап етілетін</w:t>
      </w:r>
      <w:r>
        <w:rPr>
          <w:rFonts w:ascii="Times New Roman" w:hAnsi="Times New Roman" w:cs="Times New Roman" w:eastAsia="Times New Roman"/>
          <w:color w:val="auto"/>
          <w:spacing w:val="0"/>
          <w:position w:val="0"/>
          <w:sz w:val="24"/>
          <w:shd w:fill="auto" w:val="clear"/>
        </w:rPr>
        <w:t xml:space="preserve">, тек қарашірік пен минералдарға бай құмды саздақтарда және қара топырақтарда жақсы дамиды: бук, емен, қарағай, дала үйеңкісі, қара балдыр, шырша, сирень және раушан (сорттар);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салыстырмалы</w:t>
      </w:r>
      <w:r>
        <w:rPr>
          <w:rFonts w:ascii="Times New Roman" w:hAnsi="Times New Roman" w:cs="Times New Roman" w:eastAsia="Times New Roman"/>
          <w:color w:val="auto"/>
          <w:spacing w:val="0"/>
          <w:position w:val="0"/>
          <w:sz w:val="24"/>
          <w:shd w:fill="auto" w:val="clear"/>
        </w:rPr>
        <w:t xml:space="preserve"> түрде бай емес құмды топырақтарда өсетін орташа талап ететіндер: шырша, балқарағай, үйеңкі, көктерек;</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i/>
          <w:color w:val="auto"/>
          <w:spacing w:val="0"/>
          <w:position w:val="0"/>
          <w:sz w:val="24"/>
          <w:shd w:fill="auto" w:val="clear"/>
        </w:rPr>
        <w:t xml:space="preserve">аз талап етілетіндер</w:t>
      </w:r>
      <w:r>
        <w:rPr>
          <w:rFonts w:ascii="Times New Roman" w:hAnsi="Times New Roman" w:cs="Times New Roman" w:eastAsia="Times New Roman"/>
          <w:color w:val="auto"/>
          <w:spacing w:val="0"/>
          <w:position w:val="0"/>
          <w:sz w:val="24"/>
          <w:shd w:fill="auto" w:val="clear"/>
        </w:rPr>
        <w:t xml:space="preserve">-нашар топыра</w:t>
      </w:r>
      <w:r>
        <w:rPr>
          <w:rFonts w:ascii="Times New Roman" w:hAnsi="Times New Roman" w:cs="Times New Roman" w:eastAsia="Times New Roman"/>
          <w:color w:val="auto"/>
          <w:spacing w:val="0"/>
          <w:position w:val="0"/>
          <w:sz w:val="24"/>
          <w:shd w:fill="auto" w:val="clear"/>
        </w:rPr>
        <w:t xml:space="preserve">қта өсе алатындар: айлант, қайың, тал, қарағай, люра, арша, робиния, кәдімгі қарағай.</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Питомниктерде топырақтың құнарлылығын талап ететін және көгалдандыру үшін ең құнды тұқымдарды (I топ) жақсы ұрықтандырылған топыраққа отырғызу керек. Бұл топқа тегіс қарағаш, үйеңкі, сұр жаңғақ, грек жаңғағы, гортензия, кәдімгі сирень (сорттар).</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Көгалдандыру үшін ең аз құнды өсімдіктер (III топ) - маньчжур өрігі, кәдімгі алмұрт, үйеңкі, терек, қара және қызыл ақжелкен, шие, қарағай, көпіршік, II топтағы өсімдіктерден кейін отырғызылады. Мұның бәрі питомниктің егістіктерінде ауыспалы егістер мен дақылдардың айналымын дамыту кезінде ескеріледі.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бұл тобы Ресей Федерациясының коммуналдық шаруашылық Академиясының (Ресей Федерациясының АКХ) жұмысының нәтижесі болып табылады, онда мыналар ескерілді: органикалық масса мен минералдардың мөлшері, қазылған өсімдіктермен бірге шығарыңыз және сабақтар мен тәждерді қалыптастыру процесінде бірнеше рет кесіңіз; органикалық масса мен минералдардың мөлшері, жыл сайын топыраққа жапырақтары түсіп, қазғаннан кейін қалады. </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Жеке тұқымдардың әртүрлі қоректік заттарға қажеттілігі бірдей емес. Сонымен, өсіру процесінде қарапайым бөріқарақат, - тармақталған Қарағаш, балқарағай, раушан, сирень; фосфор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әдімгі бөріқарақат, үйеңкі, ұсақ жапырақты үйеңкі, балқарағай, кәдімгі сирень, терек; кәдімгі бөріқарақат, үйеңкі. Ағаштардың заттарды алып кетуі бұталарға қарағанда орта есеппен көп: азот пен фосфор 3,5-5,0 есе, калий 3,5-6,0 есе (кестені қараңыз. 4.7).</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Ағаштар мен бұталар минералды заттарды сіңіріп, органикалық масса түзе отырып, топырақты кедейлендіріп қана қоймайды-олар өсіп келе жатқан жерде жыл сайын құлаған жапырақтар мен тамырлардың органикалық массасын қалдырады және олармен бірге сіңірілген минералдардың бір бөлігін қайтарады. Сонымен қатар, өсімдік неғұрлым үлкен болса, соғұрлым ол жапырақтардың түсуімен топыраққа органикалық масса береді. Сонымен, 1 га I мектепте жапырақтардың түсуіне байланысты 5 жыл ішінде қайыңнан 2,5, күлден-6,0, теректен </w:t>
      </w:r>
      <w:r>
        <w:rPr>
          <w:rFonts w:ascii="Times New Roman" w:hAnsi="Times New Roman" w:cs="Times New Roman" w:eastAsia="Times New Roman"/>
          <w:color w:val="auto"/>
          <w:spacing w:val="0"/>
          <w:position w:val="0"/>
          <w:sz w:val="24"/>
          <w:shd w:fill="auto" w:val="clear"/>
        </w:rPr>
        <w:t xml:space="preserve">— 7,2 </w:t>
      </w:r>
      <w:r>
        <w:rPr>
          <w:rFonts w:ascii="Times New Roman" w:hAnsi="Times New Roman" w:cs="Times New Roman" w:eastAsia="Times New Roman"/>
          <w:color w:val="auto"/>
          <w:spacing w:val="0"/>
          <w:position w:val="0"/>
          <w:sz w:val="24"/>
          <w:shd w:fill="auto" w:val="clear"/>
        </w:rPr>
        <w:t xml:space="preserve">т/га ауа </w:t>
      </w:r>
      <w:r>
        <w:rPr>
          <w:rFonts w:ascii="Times New Roman" w:hAnsi="Times New Roman" w:cs="Times New Roman" w:eastAsia="Times New Roman"/>
          <w:color w:val="auto"/>
          <w:spacing w:val="0"/>
          <w:position w:val="0"/>
          <w:sz w:val="24"/>
          <w:shd w:fill="auto" w:val="clear"/>
        </w:rPr>
        <w:t xml:space="preserve">құрғақ органикалық заттар жиналады. Осы мектепте 1 га қазғаннан кейін, ӘК ағашынан қалған ауа-құрғақ тамырлардың массасы 5, шаған</w:t>
      </w:r>
      <w:r>
        <w:rPr>
          <w:rFonts w:ascii="Times New Roman" w:hAnsi="Times New Roman" w:cs="Times New Roman" w:eastAsia="Times New Roman"/>
          <w:color w:val="auto"/>
          <w:spacing w:val="0"/>
          <w:position w:val="0"/>
          <w:sz w:val="24"/>
          <w:shd w:fill="auto" w:val="clear"/>
        </w:rPr>
        <w:t xml:space="preserve">— 6,7, </w:t>
      </w:r>
      <w:r>
        <w:rPr>
          <w:rFonts w:ascii="Times New Roman" w:hAnsi="Times New Roman" w:cs="Times New Roman" w:eastAsia="Times New Roman"/>
          <w:color w:val="auto"/>
          <w:spacing w:val="0"/>
          <w:position w:val="0"/>
          <w:sz w:val="24"/>
          <w:shd w:fill="auto" w:val="clear"/>
        </w:rPr>
        <w:t xml:space="preserve">үйеңкі-2,7, терек-4 тонна бұталардан қалған органикалық массаның мөлшері топырақты жақсартатын тұқымдар болып табылатын қынағаш пен чубушниктерді қоспағанда, аз, сондықтан егістіктерде егістік айналымын дамыту кезінде питомник алдымен топырақтан қоректік заттардың көп мөлшері бар өсімдіктерді отырғызады. Сонымен, I топқа жататын ағаштар (топырақтың құнарлылығын талап ететін) бір-бірін келесі ретпен алмастыруы керек: кәдімгі шаған, содан кейін қарағаш, емен, үйеңкі, мысалы, II топтағы бұталар бір-бірін келесі ретпен алмастыруы керек: Қарақат,жапондық спирея, долана,  чубушник, қарапайым шаған.</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өсуіне де, таралуына да әсер ететін топырақтың қышқылдық реакциясы өте маңызды фактор болып табылады. Қышқылдықтың кең интервалында (рН 4,5 </w:t>
      </w:r>
      <w:r>
        <w:rPr>
          <w:rFonts w:ascii="Times New Roman" w:hAnsi="Times New Roman" w:cs="Times New Roman" w:eastAsia="Times New Roman"/>
          <w:color w:val="auto"/>
          <w:spacing w:val="0"/>
          <w:position w:val="0"/>
          <w:sz w:val="24"/>
          <w:shd w:fill="auto" w:val="clear"/>
        </w:rPr>
        <w:t xml:space="preserve">— 7,0) </w:t>
      </w:r>
      <w:r>
        <w:rPr>
          <w:rFonts w:ascii="Times New Roman" w:hAnsi="Times New Roman" w:cs="Times New Roman" w:eastAsia="Times New Roman"/>
          <w:color w:val="auto"/>
          <w:spacing w:val="0"/>
          <w:position w:val="0"/>
          <w:sz w:val="24"/>
          <w:shd w:fill="auto" w:val="clear"/>
        </w:rPr>
        <w:t xml:space="preserve">к</w:t>
      </w:r>
      <w:r>
        <w:rPr>
          <w:rFonts w:ascii="Times New Roman" w:hAnsi="Times New Roman" w:cs="Times New Roman" w:eastAsia="Times New Roman"/>
          <w:color w:val="auto"/>
          <w:spacing w:val="0"/>
          <w:position w:val="0"/>
          <w:sz w:val="24"/>
          <w:shd w:fill="auto" w:val="clear"/>
        </w:rPr>
        <w:t xml:space="preserve">әдімгі шырша, сібір шыршасы, қарапайым қарағай, Сібір балқарағайы, бук, қайың, емен, ұсақ жапырақты үйеңкі, робиния өседі; (рН 6 </w:t>
      </w:r>
      <w:r>
        <w:rPr>
          <w:rFonts w:ascii="Times New Roman" w:hAnsi="Times New Roman" w:cs="Times New Roman" w:eastAsia="Times New Roman"/>
          <w:color w:val="auto"/>
          <w:spacing w:val="0"/>
          <w:position w:val="0"/>
          <w:sz w:val="24"/>
          <w:shd w:fill="auto" w:val="clear"/>
        </w:rPr>
        <w:t xml:space="preserve">— 6,5 - </w:t>
      </w:r>
      <w:r>
        <w:rPr>
          <w:rFonts w:ascii="Times New Roman" w:hAnsi="Times New Roman" w:cs="Times New Roman" w:eastAsia="Times New Roman"/>
          <w:color w:val="auto"/>
          <w:spacing w:val="0"/>
          <w:position w:val="0"/>
          <w:sz w:val="24"/>
          <w:shd w:fill="auto" w:val="clear"/>
        </w:rPr>
        <w:t xml:space="preserve">тен 7-ге дейін </w:t>
      </w:r>
      <w:r>
        <w:rPr>
          <w:rFonts w:ascii="Times New Roman" w:hAnsi="Times New Roman" w:cs="Times New Roman" w:eastAsia="Times New Roman"/>
          <w:color w:val="auto"/>
          <w:spacing w:val="0"/>
          <w:position w:val="0"/>
          <w:sz w:val="24"/>
          <w:shd w:fill="auto" w:val="clear"/>
        </w:rPr>
        <w:t xml:space="preserve">— 7,5) - </w:t>
      </w:r>
      <w:r>
        <w:rPr>
          <w:rFonts w:ascii="Times New Roman" w:hAnsi="Times New Roman" w:cs="Times New Roman" w:eastAsia="Times New Roman"/>
          <w:color w:val="auto"/>
          <w:spacing w:val="0"/>
          <w:position w:val="0"/>
          <w:sz w:val="24"/>
          <w:shd w:fill="auto" w:val="clear"/>
        </w:rPr>
        <w:t xml:space="preserve">Фразер шыршасы, </w:t>
      </w:r>
      <w:r>
        <w:rPr>
          <w:rFonts w:ascii="Times New Roman" w:hAnsi="Times New Roman" w:cs="Times New Roman" w:eastAsia="Times New Roman"/>
          <w:color w:val="auto"/>
          <w:spacing w:val="0"/>
          <w:position w:val="0"/>
          <w:sz w:val="24"/>
          <w:shd w:fill="auto" w:val="clear"/>
        </w:rPr>
        <w:t xml:space="preserve">қырым қарағайы.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Қатты қышқыл және қышқыл топырақтарда (рН 4,0</w:t>
      </w:r>
      <w:r>
        <w:rPr>
          <w:rFonts w:ascii="Times New Roman" w:hAnsi="Times New Roman" w:cs="Times New Roman" w:eastAsia="Times New Roman"/>
          <w:color w:val="auto"/>
          <w:spacing w:val="0"/>
          <w:position w:val="0"/>
          <w:sz w:val="24"/>
          <w:shd w:fill="auto" w:val="clear"/>
        </w:rPr>
        <w:t xml:space="preserve">—5,2) </w:t>
      </w:r>
      <w:r>
        <w:rPr>
          <w:rFonts w:ascii="Times New Roman" w:hAnsi="Times New Roman" w:cs="Times New Roman" w:eastAsia="Times New Roman"/>
          <w:color w:val="auto"/>
          <w:spacing w:val="0"/>
          <w:position w:val="0"/>
          <w:sz w:val="24"/>
          <w:shd w:fill="auto" w:val="clear"/>
        </w:rPr>
        <w:t xml:space="preserve">сібір шыршасы, Веймут </w:t>
      </w:r>
      <w:r>
        <w:rPr>
          <w:rFonts w:ascii="Times New Roman" w:hAnsi="Times New Roman" w:cs="Times New Roman" w:eastAsia="Times New Roman"/>
          <w:color w:val="auto"/>
          <w:spacing w:val="0"/>
          <w:position w:val="0"/>
          <w:sz w:val="24"/>
          <w:shd w:fill="auto" w:val="clear"/>
        </w:rPr>
        <w:t xml:space="preserve">қарағайы, гортензия өскенді жөн көреді; қышқыл және әлсіз қышқылда (рН 4,6 </w:t>
      </w:r>
      <w:r>
        <w:rPr>
          <w:rFonts w:ascii="Times New Roman" w:hAnsi="Times New Roman" w:cs="Times New Roman" w:eastAsia="Times New Roman"/>
          <w:color w:val="auto"/>
          <w:spacing w:val="0"/>
          <w:position w:val="0"/>
          <w:sz w:val="24"/>
          <w:shd w:fill="auto" w:val="clear"/>
        </w:rPr>
        <w:t xml:space="preserve">— 6,4) — </w:t>
      </w:r>
      <w:r>
        <w:rPr>
          <w:rFonts w:ascii="Times New Roman" w:hAnsi="Times New Roman" w:cs="Times New Roman" w:eastAsia="Times New Roman"/>
          <w:color w:val="auto"/>
          <w:spacing w:val="0"/>
          <w:position w:val="0"/>
          <w:sz w:val="24"/>
          <w:shd w:fill="auto" w:val="clear"/>
        </w:rPr>
        <w:t xml:space="preserve">шырша, Сібір бал</w:t>
      </w:r>
      <w:r>
        <w:rPr>
          <w:rFonts w:ascii="Times New Roman" w:hAnsi="Times New Roman" w:cs="Times New Roman" w:eastAsia="Times New Roman"/>
          <w:color w:val="auto"/>
          <w:spacing w:val="0"/>
          <w:position w:val="0"/>
          <w:sz w:val="24"/>
          <w:shd w:fill="auto" w:val="clear"/>
        </w:rPr>
        <w:t xml:space="preserve">қарағайы, қарағай, көктерек, шырғанақ; аздап қышқыл (рН 5,3 </w:t>
      </w:r>
      <w:r>
        <w:rPr>
          <w:rFonts w:ascii="Times New Roman" w:hAnsi="Times New Roman" w:cs="Times New Roman" w:eastAsia="Times New Roman"/>
          <w:color w:val="auto"/>
          <w:spacing w:val="0"/>
          <w:position w:val="0"/>
          <w:sz w:val="24"/>
          <w:shd w:fill="auto" w:val="clear"/>
        </w:rPr>
        <w:t xml:space="preserve">— 6,4)</w:t>
      </w:r>
      <w:r>
        <w:rPr>
          <w:rFonts w:ascii="Times New Roman" w:hAnsi="Times New Roman" w:cs="Times New Roman" w:eastAsia="Times New Roman"/>
          <w:color w:val="auto"/>
          <w:spacing w:val="0"/>
          <w:position w:val="0"/>
          <w:sz w:val="24"/>
          <w:shd w:fill="auto" w:val="clear"/>
        </w:rPr>
        <w:t xml:space="preserve">, Сібір балқарағайы, шырша, қырым қарағайы, қайың, бук,  жапырақты үйеңкі, робиния; аздап қышқыл және бейтарапқа жақын (РН 5,3 </w:t>
      </w:r>
      <w:r>
        <w:rPr>
          <w:rFonts w:ascii="Times New Roman" w:hAnsi="Times New Roman" w:cs="Times New Roman" w:eastAsia="Times New Roman"/>
          <w:color w:val="auto"/>
          <w:spacing w:val="0"/>
          <w:position w:val="0"/>
          <w:sz w:val="24"/>
          <w:shd w:fill="auto" w:val="clear"/>
        </w:rPr>
        <w:t xml:space="preserve">— 7,1) — </w:t>
      </w:r>
      <w:r>
        <w:rPr>
          <w:rFonts w:ascii="Times New Roman" w:hAnsi="Times New Roman" w:cs="Times New Roman" w:eastAsia="Times New Roman"/>
          <w:color w:val="auto"/>
          <w:spacing w:val="0"/>
          <w:position w:val="0"/>
          <w:sz w:val="24"/>
          <w:shd w:fill="auto" w:val="clear"/>
        </w:rPr>
        <w:t xml:space="preserve"> Қарағаш, қызыл емен, үйеңкі, жаңғақсұр балдыр; бейтарап топыраққа жақын (рН 6,5-7,4) - Фразер шыршасы, қайың, үйеңкі, жаңғақ, кәдімгі сирень (сорттар), чубушник.</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Өсімдіктердің маңызды сапасы олардың тұзға төзімділігі болып табылады (NaCl, MgCl2, Sas12 және сол элементтердің сульфаттарына қарсы). Топырақтың жоғары тұздануы Ресей Федерациясының еуропалық бөлігінің оңтүстік-шығыс аймақтарында жиі кездеседі.</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Жер бедері</w:t>
      </w:r>
      <w:r>
        <w:rPr>
          <w:rFonts w:ascii="Times New Roman" w:hAnsi="Times New Roman" w:cs="Times New Roman" w:eastAsia="Times New Roman"/>
          <w:color w:val="auto"/>
          <w:spacing w:val="0"/>
          <w:position w:val="0"/>
          <w:sz w:val="24"/>
          <w:shd w:fill="auto" w:val="clear"/>
        </w:rPr>
        <w:t xml:space="preserve">. Басқа экологиялық факторлардан айырмашылығы, бұл жанама, бірақ микроклимат пен жер жамылғысының сипатына үлкен әсер етеді. Питомник жағдайында беткейлердің тік болуы топырақтың шайылу қаупін анықтайды, участоктың экспозициясы (негізгі бағыттар бойынша) оның жарықтандырылуына, жылынуына, топырақ пен ауаның ылғалдылығына әсер етеді. Сонымен, көктемнің аязды аймақтарында оңтүстік беткейлер қауіпті, өйткені өсімдіктер ерте өсіп, жас өскіндер аяздан зақымдалуы мүмкін. Беткейлердің солтүстік бағытында өсімдіктердің өсуі кеш басталады, кешіктіріледі және күзде өркен пісіп жетілмеуі мүмкін, бұл қыста олардың қатып қалуына әкеледі. Мұның бәрі ағаштарды өсіру технологиясын бұзады, сондықтан оларды питомниктерде өсіру кезеңін стандартты өлшемдерге дейін ұзартады.</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b/>
          <w:color w:val="auto"/>
          <w:spacing w:val="0"/>
          <w:position w:val="0"/>
          <w:sz w:val="24"/>
          <w:shd w:fill="auto" w:val="clear"/>
        </w:rPr>
        <w:t xml:space="preserve">Биотикалық факторлар. </w:t>
      </w:r>
      <w:r>
        <w:rPr>
          <w:rFonts w:ascii="Times New Roman" w:hAnsi="Times New Roman" w:cs="Times New Roman" w:eastAsia="Times New Roman"/>
          <w:color w:val="auto"/>
          <w:spacing w:val="0"/>
          <w:position w:val="0"/>
          <w:sz w:val="24"/>
          <w:shd w:fill="auto" w:val="clear"/>
        </w:rPr>
        <w:t xml:space="preserve">Әр өсімдіктің тіршілігі басқа организмдермен </w:t>
      </w:r>
      <w:r>
        <w:rPr>
          <w:rFonts w:ascii="Times New Roman" w:hAnsi="Times New Roman" w:cs="Times New Roman" w:eastAsia="Times New Roman"/>
          <w:color w:val="auto"/>
          <w:spacing w:val="0"/>
          <w:position w:val="0"/>
          <w:sz w:val="24"/>
          <w:shd w:fill="auto" w:val="clear"/>
        </w:rPr>
        <w:t xml:space="preserve">— </w:t>
      </w:r>
      <w:r>
        <w:rPr>
          <w:rFonts w:ascii="Times New Roman" w:hAnsi="Times New Roman" w:cs="Times New Roman" w:eastAsia="Times New Roman"/>
          <w:color w:val="auto"/>
          <w:spacing w:val="0"/>
          <w:position w:val="0"/>
          <w:sz w:val="24"/>
          <w:shd w:fill="auto" w:val="clear"/>
        </w:rPr>
        <w:t xml:space="preserve">өсімдіктермен, жануарлармен және микроорганизмдермен байланысты. Өсімдіктердің кейбір түрлерінің басқаларға әсері, ең алдымен, олардың жарық, су, минералдар мен кеңістік үшін бәсекелестігінде көрінеді, бұл мектептерде тұқымдарды отырғызудың әртүрлі үлгілерінде ескерілуі керек.</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Ағаш өсімдіктеріне көптеген жәндіктер үлкен әсер етеді, олар пайдалы және зиянды. Сондықтан зиянкестер мен ауруларға төзімді ағаш түрлерінің түрлері мен сорттарын таңдау өте маңызды, оларды өсіру жалпы екпелердің инфекциясын азайтуға көмектеседі. Мәселен, мысалы, қарағаш голландиялық ауруға төзімді, ал ильманың басқа түрлері сезімтал. Питомниктердегі өсімдіктер, жануарлар, микроорганизмдер адамның үнемі әсеріне ұшырайды- химиялық және бактериялық тыңайтқыштарды қолдану, зиянкестер мен аурулармен күресу, учаскелерді жануарлардан қорғау, яғни өсімдіктерді өсірудің барлық кезеңдерінде, отырғызу материалын өндірудің бүкіл тізбегінде.</w:t>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br/>
      </w: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p>
    <w:p>
      <w:pPr>
        <w:tabs>
          <w:tab w:val="left" w:pos="9214" w:leader="none"/>
        </w:tabs>
        <w:spacing w:before="0" w:after="0" w:line="240"/>
        <w:ind w:right="0" w:left="0" w:firstLine="710"/>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25">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